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AA416" w14:textId="77777777" w:rsidR="006200BF" w:rsidRPr="006200BF" w:rsidRDefault="006200BF" w:rsidP="006200BF">
      <w:pPr>
        <w:rPr>
          <w:rFonts w:ascii="Times New Roman" w:eastAsia="Times New Roman" w:hAnsi="Times New Roman" w:cs="Times New Roman"/>
          <w:vanish/>
        </w:rPr>
      </w:pPr>
    </w:p>
    <w:p w14:paraId="02DD052F" w14:textId="77777777" w:rsidR="006200BF" w:rsidRPr="006200BF" w:rsidRDefault="006200BF" w:rsidP="006200BF">
      <w:pPr>
        <w:rPr>
          <w:rFonts w:ascii="Times New Roman" w:eastAsia="Times New Roman" w:hAnsi="Times New Roman" w:cs="Times New Roman"/>
          <w:vanish/>
        </w:rPr>
      </w:pPr>
    </w:p>
    <w:tbl>
      <w:tblPr>
        <w:tblW w:w="11222" w:type="dxa"/>
        <w:jc w:val="center"/>
        <w:tblCellSpacing w:w="40" w:type="dxa"/>
        <w:tblCellMar>
          <w:top w:w="80" w:type="dxa"/>
          <w:left w:w="80" w:type="dxa"/>
          <w:bottom w:w="80" w:type="dxa"/>
          <w:right w:w="80" w:type="dxa"/>
        </w:tblCellMar>
        <w:tblLook w:val="04A0" w:firstRow="1" w:lastRow="0" w:firstColumn="1" w:lastColumn="0" w:noHBand="0" w:noVBand="1"/>
      </w:tblPr>
      <w:tblGrid>
        <w:gridCol w:w="11222"/>
      </w:tblGrid>
      <w:tr w:rsidR="006200BF" w:rsidRPr="006200BF" w14:paraId="20B12E9F" w14:textId="77777777" w:rsidTr="006200BF">
        <w:trPr>
          <w:tblCellSpacing w:w="40" w:type="dxa"/>
          <w:jc w:val="center"/>
        </w:trPr>
        <w:tc>
          <w:tcPr>
            <w:tcW w:w="4929" w:type="pct"/>
            <w:hideMark/>
          </w:tcPr>
          <w:tbl>
            <w:tblPr>
              <w:tblStyle w:val="Grilledutableau1"/>
              <w:tblW w:w="0" w:type="auto"/>
              <w:tblLook w:val="04A0" w:firstRow="1" w:lastRow="0" w:firstColumn="1" w:lastColumn="0" w:noHBand="0" w:noVBand="1"/>
            </w:tblPr>
            <w:tblGrid>
              <w:gridCol w:w="1101"/>
              <w:gridCol w:w="6133"/>
              <w:gridCol w:w="3412"/>
            </w:tblGrid>
            <w:tr w:rsidR="00BB3DDD" w:rsidRPr="003C2835" w14:paraId="4F0BCF93" w14:textId="77777777" w:rsidTr="00E93624">
              <w:tc>
                <w:tcPr>
                  <w:tcW w:w="911" w:type="dxa"/>
                  <w:vMerge w:val="restart"/>
                </w:tcPr>
                <w:p w14:paraId="2683C4B9" w14:textId="77777777" w:rsidR="00BB3DDD" w:rsidRPr="003C2835" w:rsidRDefault="00BB3DDD" w:rsidP="00E93624">
                  <w:pPr>
                    <w:rPr>
                      <w:b/>
                      <w:sz w:val="28"/>
                    </w:rPr>
                  </w:pPr>
                  <w:r>
                    <w:rPr>
                      <w:b/>
                      <w:noProof/>
                      <w:sz w:val="28"/>
                    </w:rPr>
                    <w:drawing>
                      <wp:inline distT="0" distB="0" distL="0" distR="0" wp14:anchorId="59072892" wp14:editId="02AC5577">
                        <wp:extent cx="561975" cy="7659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_Planete_sauvage.jpg"/>
                                <pic:cNvPicPr/>
                              </pic:nvPicPr>
                              <pic:blipFill>
                                <a:blip r:embed="rId6">
                                  <a:extLst>
                                    <a:ext uri="{28A0092B-C50C-407E-A947-70E740481C1C}">
                                      <a14:useLocalDpi xmlns:a14="http://schemas.microsoft.com/office/drawing/2010/main" val="0"/>
                                    </a:ext>
                                  </a:extLst>
                                </a:blip>
                                <a:stretch>
                                  <a:fillRect/>
                                </a:stretch>
                              </pic:blipFill>
                              <pic:spPr>
                                <a:xfrm>
                                  <a:off x="0" y="0"/>
                                  <a:ext cx="574088" cy="782486"/>
                                </a:xfrm>
                                <a:prstGeom prst="rect">
                                  <a:avLst/>
                                </a:prstGeom>
                              </pic:spPr>
                            </pic:pic>
                          </a:graphicData>
                        </a:graphic>
                      </wp:inline>
                    </w:drawing>
                  </w:r>
                </w:p>
              </w:tc>
              <w:tc>
                <w:tcPr>
                  <w:tcW w:w="6133" w:type="dxa"/>
                  <w:vAlign w:val="center"/>
                </w:tcPr>
                <w:p w14:paraId="281EC001" w14:textId="631EC8CE" w:rsidR="00BB3DDD" w:rsidRPr="00282E39" w:rsidRDefault="00BB3DDD" w:rsidP="00E93624">
                  <w:pPr>
                    <w:rPr>
                      <w:b/>
                      <w:i/>
                    </w:rPr>
                  </w:pPr>
                  <w:r>
                    <w:rPr>
                      <w:b/>
                      <w:i/>
                    </w:rPr>
                    <w:t>La planète sauvage</w:t>
                  </w:r>
                  <w:r w:rsidR="007249DA">
                    <w:rPr>
                      <w:b/>
                      <w:i/>
                    </w:rPr>
                    <w:t xml:space="preserve">  </w:t>
                  </w:r>
                  <w:r w:rsidR="007249DA" w:rsidRPr="007249DA">
                    <w:rPr>
                      <w:b/>
                      <w:i/>
                      <w:sz w:val="20"/>
                      <w:szCs w:val="20"/>
                    </w:rPr>
                    <w:t>INSPECTION DES ECOLES D’AFRIQUE DE L’OUEST</w:t>
                  </w:r>
                </w:p>
              </w:tc>
              <w:tc>
                <w:tcPr>
                  <w:tcW w:w="3412" w:type="dxa"/>
                  <w:vAlign w:val="center"/>
                </w:tcPr>
                <w:p w14:paraId="3EB8B530" w14:textId="06F4A4C1" w:rsidR="00BB3DDD" w:rsidRPr="003C2835" w:rsidRDefault="00BB3DDD" w:rsidP="00E93624">
                  <w:pPr>
                    <w:jc w:val="center"/>
                    <w:rPr>
                      <w:b/>
                      <w:sz w:val="28"/>
                    </w:rPr>
                  </w:pPr>
                  <w:r w:rsidRPr="003C2835">
                    <w:rPr>
                      <w:b/>
                      <w:sz w:val="28"/>
                    </w:rPr>
                    <w:t xml:space="preserve">Fiche n° </w:t>
                  </w:r>
                  <w:r w:rsidR="00014EB8">
                    <w:rPr>
                      <w:b/>
                      <w:sz w:val="28"/>
                    </w:rPr>
                    <w:t>2</w:t>
                  </w:r>
                  <w:bookmarkStart w:id="0" w:name="_GoBack"/>
                  <w:bookmarkEnd w:id="0"/>
                </w:p>
              </w:tc>
            </w:tr>
            <w:tr w:rsidR="00BB3DDD" w:rsidRPr="003C2835" w14:paraId="602BA9E6" w14:textId="77777777" w:rsidTr="00E93624">
              <w:tc>
                <w:tcPr>
                  <w:tcW w:w="911" w:type="dxa"/>
                  <w:vMerge/>
                </w:tcPr>
                <w:p w14:paraId="13270BC7" w14:textId="77777777" w:rsidR="00BB3DDD" w:rsidRPr="003C2835" w:rsidRDefault="00BB3DDD" w:rsidP="00E93624">
                  <w:pPr>
                    <w:rPr>
                      <w:noProof/>
                      <w:lang w:eastAsia="fr-SN"/>
                    </w:rPr>
                  </w:pPr>
                </w:p>
              </w:tc>
              <w:tc>
                <w:tcPr>
                  <w:tcW w:w="9545" w:type="dxa"/>
                  <w:gridSpan w:val="2"/>
                  <w:vAlign w:val="center"/>
                </w:tcPr>
                <w:p w14:paraId="5BFB8ECF" w14:textId="77777777" w:rsidR="00BB3DDD" w:rsidRDefault="00BB3DDD" w:rsidP="00E93624">
                  <w:pPr>
                    <w:rPr>
                      <w:b/>
                      <w:sz w:val="28"/>
                    </w:rPr>
                  </w:pPr>
                </w:p>
                <w:p w14:paraId="5CA279E8" w14:textId="0ECCCBBA" w:rsidR="00BB3DDD" w:rsidRPr="003C2835" w:rsidRDefault="00BB3DDD" w:rsidP="00E93624">
                  <w:pPr>
                    <w:jc w:val="center"/>
                    <w:rPr>
                      <w:b/>
                      <w:sz w:val="28"/>
                    </w:rPr>
                  </w:pPr>
                  <w:r>
                    <w:rPr>
                      <w:b/>
                      <w:bCs/>
                      <w:sz w:val="28"/>
                      <w:szCs w:val="28"/>
                    </w:rPr>
                    <w:t>NOTIONS CINEMATOGRAPHIQUES : LE CADRE, LE CHAMP, LE HORS CHAMP</w:t>
                  </w:r>
                </w:p>
              </w:tc>
            </w:tr>
            <w:tr w:rsidR="00BB3DDD" w:rsidRPr="003C2835" w14:paraId="435CC53A" w14:textId="77777777" w:rsidTr="00E93624">
              <w:tc>
                <w:tcPr>
                  <w:tcW w:w="10456" w:type="dxa"/>
                  <w:gridSpan w:val="3"/>
                </w:tcPr>
                <w:p w14:paraId="3D3F6043" w14:textId="61B04D2D" w:rsidR="00BB3DDD" w:rsidRPr="003C2835" w:rsidRDefault="00BB3DDD" w:rsidP="00E93624">
                  <w:pPr>
                    <w:rPr>
                      <w:b/>
                      <w:sz w:val="20"/>
                    </w:rPr>
                  </w:pPr>
                </w:p>
              </w:tc>
            </w:tr>
          </w:tbl>
          <w:p w14:paraId="551026BD" w14:textId="77777777" w:rsidR="00BB3DDD" w:rsidRDefault="00BB3DDD" w:rsidP="006200BF">
            <w:pPr>
              <w:rPr>
                <w:rFonts w:ascii="Times New Roman" w:eastAsia="Times New Roman" w:hAnsi="Times New Roman" w:cs="Times New Roman"/>
                <w:b/>
                <w:bCs/>
                <w:u w:val="single"/>
              </w:rPr>
            </w:pPr>
          </w:p>
          <w:p w14:paraId="67AB024A" w14:textId="77777777" w:rsidR="00BB3DDD" w:rsidRDefault="00BB3DDD" w:rsidP="006200BF">
            <w:pPr>
              <w:rPr>
                <w:rFonts w:ascii="Times New Roman" w:eastAsia="Times New Roman" w:hAnsi="Times New Roman" w:cs="Times New Roman"/>
                <w:b/>
                <w:bCs/>
                <w:u w:val="single"/>
              </w:rPr>
            </w:pPr>
          </w:p>
          <w:p w14:paraId="741C89B4" w14:textId="30C0542F" w:rsidR="006200BF" w:rsidRPr="00BB3DDD" w:rsidRDefault="00BB3DDD" w:rsidP="006200BF">
            <w:pPr>
              <w:rPr>
                <w:rFonts w:ascii="Times New Roman" w:eastAsia="Times New Roman" w:hAnsi="Times New Roman" w:cs="Times New Roman"/>
                <w:b/>
                <w:bCs/>
                <w:u w:val="single"/>
              </w:rPr>
            </w:pPr>
            <w:r w:rsidRPr="00BB3DDD">
              <w:rPr>
                <w:rFonts w:ascii="Times New Roman" w:eastAsia="Times New Roman" w:hAnsi="Times New Roman" w:cs="Times New Roman"/>
                <w:b/>
                <w:bCs/>
                <w:u w:val="single"/>
              </w:rPr>
              <w:t>NOTION DE CADRE</w:t>
            </w:r>
          </w:p>
          <w:p w14:paraId="05DBAFFD" w14:textId="77777777" w:rsidR="006200BF" w:rsidRPr="006200BF" w:rsidRDefault="006200BF" w:rsidP="006200BF">
            <w:pPr>
              <w:spacing w:before="100" w:beforeAutospacing="1" w:after="100" w:afterAutospacing="1"/>
              <w:rPr>
                <w:rFonts w:ascii="Times New Roman" w:hAnsi="Times New Roman" w:cs="Times New Roman"/>
              </w:rPr>
            </w:pPr>
            <w:r w:rsidRPr="006200BF">
              <w:rPr>
                <w:rFonts w:ascii="Times New Roman" w:hAnsi="Times New Roman" w:cs="Times New Roman"/>
              </w:rPr>
              <w:t>Qu'est-ce qui distingue le cadre d'un tableau du cadre d'une photographie et de celui d'un plan?</w:t>
            </w:r>
          </w:p>
          <w:p w14:paraId="57FB2F30" w14:textId="77777777" w:rsidR="006200BF" w:rsidRPr="006200BF" w:rsidRDefault="006200BF" w:rsidP="006200BF">
            <w:pPr>
              <w:spacing w:before="100" w:beforeAutospacing="1" w:after="100" w:afterAutospacing="1"/>
              <w:rPr>
                <w:rFonts w:ascii="Times New Roman" w:hAnsi="Times New Roman" w:cs="Times New Roman"/>
              </w:rPr>
            </w:pPr>
            <w:r w:rsidRPr="006200BF">
              <w:rPr>
                <w:rFonts w:ascii="Times New Roman" w:hAnsi="Times New Roman" w:cs="Times New Roman"/>
              </w:rPr>
              <w:t>Plusieurs points:</w:t>
            </w:r>
          </w:p>
          <w:p w14:paraId="5A4E19B4" w14:textId="77777777" w:rsidR="006200BF" w:rsidRPr="006200BF" w:rsidRDefault="006200BF" w:rsidP="006200BF">
            <w:pPr>
              <w:spacing w:before="100" w:beforeAutospacing="1" w:after="100" w:afterAutospacing="1"/>
              <w:rPr>
                <w:rFonts w:ascii="Times New Roman" w:hAnsi="Times New Roman" w:cs="Times New Roman"/>
              </w:rPr>
            </w:pPr>
            <w:r w:rsidRPr="006200BF">
              <w:rPr>
                <w:rFonts w:ascii="Times New Roman" w:hAnsi="Times New Roman" w:cs="Times New Roman"/>
              </w:rPr>
              <w:t>-</w:t>
            </w:r>
            <w:r w:rsidRPr="006200BF">
              <w:rPr>
                <w:rFonts w:ascii="Times New Roman" w:hAnsi="Times New Roman" w:cs="Times New Roman"/>
                <w:sz w:val="14"/>
                <w:szCs w:val="14"/>
              </w:rPr>
              <w:t xml:space="preserve">       </w:t>
            </w:r>
            <w:r w:rsidRPr="006200BF">
              <w:rPr>
                <w:rFonts w:ascii="Times New Roman" w:hAnsi="Times New Roman" w:cs="Times New Roman"/>
              </w:rPr>
              <w:t>le cadre d'un tableau est la limite de la surface peinte. Le cadre est le lieu de l'expression de l'artiste. Le tableau nous interpelle, mais en général pas la limitation par le cadre en tant que telle.</w:t>
            </w:r>
          </w:p>
          <w:p w14:paraId="013D035C" w14:textId="77777777" w:rsidR="006200BF" w:rsidRPr="006200BF" w:rsidRDefault="006200BF" w:rsidP="006200BF">
            <w:pPr>
              <w:spacing w:before="100" w:beforeAutospacing="1" w:after="100" w:afterAutospacing="1"/>
              <w:rPr>
                <w:rFonts w:ascii="Times New Roman" w:hAnsi="Times New Roman" w:cs="Times New Roman"/>
              </w:rPr>
            </w:pPr>
            <w:r w:rsidRPr="006200BF">
              <w:rPr>
                <w:rFonts w:ascii="Times New Roman" w:hAnsi="Times New Roman" w:cs="Times New Roman"/>
              </w:rPr>
              <w:t>-</w:t>
            </w:r>
            <w:r w:rsidRPr="006200BF">
              <w:rPr>
                <w:rFonts w:ascii="Times New Roman" w:hAnsi="Times New Roman" w:cs="Times New Roman"/>
                <w:sz w:val="14"/>
                <w:szCs w:val="14"/>
              </w:rPr>
              <w:t xml:space="preserve">       </w:t>
            </w:r>
            <w:r w:rsidRPr="006200BF">
              <w:rPr>
                <w:rFonts w:ascii="Times New Roman" w:hAnsi="Times New Roman" w:cs="Times New Roman"/>
              </w:rPr>
              <w:t>Le cadre d'une photo est proche de celui du cinéma, en ce qu' il morcelle l'espace (il découpe une portion de la réalité photographiée), et on peut dans de nombreux cas imaginer un hors cadre (qu'est-ce qu'on nous cache? Que nous ne voyons pas?) et un hors champ (D'où vient ce personnage? Où va-t-il? Pourquoi interpelle-il le spectateur du regard?)</w:t>
            </w:r>
          </w:p>
          <w:p w14:paraId="1CB6824B" w14:textId="77777777" w:rsidR="006200BF" w:rsidRPr="006200BF" w:rsidRDefault="006200BF" w:rsidP="006200BF">
            <w:pPr>
              <w:spacing w:before="100" w:beforeAutospacing="1" w:after="100" w:afterAutospacing="1"/>
              <w:rPr>
                <w:rFonts w:ascii="Times New Roman" w:hAnsi="Times New Roman" w:cs="Times New Roman"/>
              </w:rPr>
            </w:pPr>
            <w:r w:rsidRPr="006200BF">
              <w:rPr>
                <w:rFonts w:ascii="Times New Roman" w:hAnsi="Times New Roman" w:cs="Times New Roman"/>
              </w:rPr>
              <w:t>-</w:t>
            </w:r>
            <w:r w:rsidRPr="006200BF">
              <w:rPr>
                <w:rFonts w:ascii="Times New Roman" w:hAnsi="Times New Roman" w:cs="Times New Roman"/>
                <w:sz w:val="14"/>
                <w:szCs w:val="14"/>
              </w:rPr>
              <w:t xml:space="preserve">       </w:t>
            </w:r>
            <w:r w:rsidRPr="006200BF">
              <w:rPr>
                <w:rFonts w:ascii="Times New Roman" w:hAnsi="Times New Roman" w:cs="Times New Roman"/>
              </w:rPr>
              <w:t>Le cadre cinématographique est certes délimité sur ses bords, mais il est en perpétuelle évolution. Les sujets se déplacent et peuvent sortir ou entrer dans le cadre, il développe ainsi la notion de hors champ. Il peut aussi se déplacer et balayer un espace plus vaste. De plus il délimite un espace-temps: la durée du plan.</w:t>
            </w:r>
          </w:p>
        </w:tc>
      </w:tr>
    </w:tbl>
    <w:p w14:paraId="485651A8" w14:textId="77777777" w:rsidR="006200BF" w:rsidRPr="006200BF" w:rsidRDefault="006200BF" w:rsidP="006200BF">
      <w:pPr>
        <w:rPr>
          <w:rFonts w:ascii="Times New Roman" w:eastAsia="Times New Roman" w:hAnsi="Times New Roman" w:cs="Times New Roman"/>
        </w:rPr>
      </w:pPr>
    </w:p>
    <w:p w14:paraId="419888FA" w14:textId="77777777" w:rsidR="006200BF" w:rsidRPr="006200BF" w:rsidRDefault="006200BF" w:rsidP="006200BF">
      <w:pPr>
        <w:rPr>
          <w:rFonts w:ascii="Times New Roman" w:eastAsia="Times New Roman" w:hAnsi="Times New Roman" w:cs="Times New Roman"/>
          <w:vanish/>
        </w:rPr>
      </w:pPr>
    </w:p>
    <w:tbl>
      <w:tblPr>
        <w:tblW w:w="11222" w:type="dxa"/>
        <w:jc w:val="center"/>
        <w:tblCellSpacing w:w="40" w:type="dxa"/>
        <w:tblCellMar>
          <w:top w:w="80" w:type="dxa"/>
          <w:left w:w="80" w:type="dxa"/>
          <w:bottom w:w="80" w:type="dxa"/>
          <w:right w:w="80" w:type="dxa"/>
        </w:tblCellMar>
        <w:tblLook w:val="04A0" w:firstRow="1" w:lastRow="0" w:firstColumn="1" w:lastColumn="0" w:noHBand="0" w:noVBand="1"/>
      </w:tblPr>
      <w:tblGrid>
        <w:gridCol w:w="11222"/>
      </w:tblGrid>
      <w:tr w:rsidR="006200BF" w:rsidRPr="006200BF" w14:paraId="44DA795C" w14:textId="77777777" w:rsidTr="00BB3DDD">
        <w:trPr>
          <w:trHeight w:val="26"/>
          <w:tblCellSpacing w:w="40" w:type="dxa"/>
          <w:jc w:val="center"/>
        </w:trPr>
        <w:tc>
          <w:tcPr>
            <w:tcW w:w="4929" w:type="pct"/>
            <w:hideMark/>
          </w:tcPr>
          <w:p w14:paraId="21B200EE" w14:textId="19280E7B" w:rsidR="006200BF" w:rsidRPr="00BB3DDD" w:rsidRDefault="00BB3DDD" w:rsidP="006200BF">
            <w:pPr>
              <w:spacing w:before="100" w:beforeAutospacing="1" w:after="100" w:afterAutospacing="1"/>
              <w:rPr>
                <w:rFonts w:ascii="Times New Roman" w:hAnsi="Times New Roman" w:cs="Times New Roman"/>
                <w:b/>
                <w:bCs/>
                <w:u w:val="single"/>
              </w:rPr>
            </w:pPr>
            <w:r w:rsidRPr="00BB3DDD">
              <w:rPr>
                <w:rFonts w:ascii="Times New Roman" w:hAnsi="Times New Roman" w:cs="Times New Roman"/>
                <w:b/>
                <w:bCs/>
                <w:u w:val="single"/>
              </w:rPr>
              <w:t>CHAMP, HORS CHAMP</w:t>
            </w:r>
          </w:p>
        </w:tc>
      </w:tr>
    </w:tbl>
    <w:p w14:paraId="0C6EA288" w14:textId="77777777" w:rsidR="006200BF" w:rsidRPr="006200BF" w:rsidRDefault="006200BF" w:rsidP="006200BF">
      <w:pPr>
        <w:rPr>
          <w:rFonts w:ascii="Times New Roman" w:eastAsia="Times New Roman" w:hAnsi="Times New Roman" w:cs="Times New Roman"/>
          <w:vanish/>
        </w:rPr>
      </w:pPr>
    </w:p>
    <w:p w14:paraId="1B402BF4" w14:textId="77777777" w:rsidR="006200BF" w:rsidRPr="006200BF" w:rsidRDefault="006200BF" w:rsidP="006200BF">
      <w:pPr>
        <w:rPr>
          <w:rFonts w:ascii="Times New Roman" w:eastAsia="Times New Roman" w:hAnsi="Times New Roman" w:cs="Times New Roman"/>
          <w:vanish/>
        </w:rPr>
      </w:pPr>
    </w:p>
    <w:tbl>
      <w:tblPr>
        <w:tblW w:w="11222" w:type="dxa"/>
        <w:jc w:val="center"/>
        <w:tblCellSpacing w:w="40" w:type="dxa"/>
        <w:tblCellMar>
          <w:top w:w="80" w:type="dxa"/>
          <w:left w:w="80" w:type="dxa"/>
          <w:bottom w:w="80" w:type="dxa"/>
          <w:right w:w="80" w:type="dxa"/>
        </w:tblCellMar>
        <w:tblLook w:val="04A0" w:firstRow="1" w:lastRow="0" w:firstColumn="1" w:lastColumn="0" w:noHBand="0" w:noVBand="1"/>
      </w:tblPr>
      <w:tblGrid>
        <w:gridCol w:w="11222"/>
      </w:tblGrid>
      <w:tr w:rsidR="00BB3DDD" w:rsidRPr="00BB3DDD" w14:paraId="4E13814C" w14:textId="77777777" w:rsidTr="006200BF">
        <w:trPr>
          <w:divId w:val="1876311935"/>
          <w:tblCellSpacing w:w="40" w:type="dxa"/>
          <w:jc w:val="center"/>
        </w:trPr>
        <w:tc>
          <w:tcPr>
            <w:tcW w:w="4929" w:type="pct"/>
            <w:hideMark/>
          </w:tcPr>
          <w:p w14:paraId="37C9F929" w14:textId="583BD8A7" w:rsidR="006200BF" w:rsidRPr="00BB3DDD" w:rsidRDefault="006200BF" w:rsidP="00BB3DDD">
            <w:pPr>
              <w:rPr>
                <w:rFonts w:ascii="Times New Roman" w:eastAsia="Times New Roman" w:hAnsi="Times New Roman" w:cs="Times New Roman"/>
                <w:color w:val="000000" w:themeColor="text1"/>
              </w:rPr>
            </w:pPr>
            <w:r w:rsidRPr="00BB3DDD">
              <w:rPr>
                <w:rFonts w:ascii="Times New Roman" w:eastAsia="Times New Roman" w:hAnsi="Times New Roman" w:cs="Times New Roman"/>
                <w:color w:val="000000" w:themeColor="text1"/>
              </w:rPr>
              <w:t xml:space="preserve">Lorsqu'on tourne un plan, on dispose la caméra afin de filmer un espace pendant une durée. </w:t>
            </w:r>
            <w:r w:rsidRPr="00BB3DDD">
              <w:rPr>
                <w:rFonts w:ascii="Times New Roman" w:hAnsi="Times New Roman" w:cs="Times New Roman"/>
                <w:color w:val="000000" w:themeColor="text1"/>
              </w:rPr>
              <w:t>Cet espace filmé est appelé le champ.L'action se déroule dans le champ.</w:t>
            </w:r>
          </w:p>
          <w:p w14:paraId="5A686280" w14:textId="77777777" w:rsidR="006200BF" w:rsidRPr="00BB3DDD" w:rsidRDefault="006200BF" w:rsidP="006200BF">
            <w:pPr>
              <w:spacing w:before="100" w:beforeAutospacing="1" w:after="100" w:afterAutospacing="1"/>
              <w:rPr>
                <w:rFonts w:ascii="Times New Roman" w:hAnsi="Times New Roman" w:cs="Times New Roman"/>
                <w:color w:val="000000" w:themeColor="text1"/>
              </w:rPr>
            </w:pPr>
            <w:r w:rsidRPr="00BB3DDD">
              <w:rPr>
                <w:rFonts w:ascii="Times New Roman" w:hAnsi="Times New Roman" w:cs="Times New Roman"/>
                <w:color w:val="000000" w:themeColor="text1"/>
              </w:rPr>
              <w:t xml:space="preserve">Par opposition au champ existe un autre espace, celui que le spectateur ne voit pas et celui où il se trouve: c'est le hors champ. Ainsi lorsque l'on voit quelqu'un qui semble surpris en regardant dans une direction, nous nous interrogeons sur ce qu'il voit, nous nous interrogeons sur le hors champ. Le hors champ est le lieu de nos suppositions de spectateur, de nos interrogations, de notre imagination. </w:t>
            </w:r>
            <w:r w:rsidRPr="00BB3DDD">
              <w:rPr>
                <w:rFonts w:ascii="Times New Roman" w:hAnsi="Times New Roman" w:cs="Times New Roman"/>
                <w:b/>
                <w:bCs/>
                <w:color w:val="000000" w:themeColor="text1"/>
              </w:rPr>
              <w:t>La notion de hors champ est une notion esthétique</w:t>
            </w:r>
            <w:r w:rsidRPr="00BB3DDD">
              <w:rPr>
                <w:rFonts w:ascii="Times New Roman" w:hAnsi="Times New Roman" w:cs="Times New Roman"/>
                <w:color w:val="000000" w:themeColor="text1"/>
              </w:rPr>
              <w:t>.</w:t>
            </w:r>
          </w:p>
          <w:p w14:paraId="7197A2B6" w14:textId="77777777" w:rsidR="006200BF" w:rsidRPr="00BB3DDD" w:rsidRDefault="006200BF" w:rsidP="00BB3DDD">
            <w:pPr>
              <w:jc w:val="thaiDistribute"/>
              <w:rPr>
                <w:rFonts w:ascii="Times New Roman" w:hAnsi="Times New Roman" w:cs="Times New Roman"/>
                <w:color w:val="000000" w:themeColor="text1"/>
              </w:rPr>
            </w:pPr>
            <w:r w:rsidRPr="00BB3DDD">
              <w:rPr>
                <w:rFonts w:ascii="Times New Roman" w:hAnsi="Times New Roman" w:cs="Times New Roman"/>
                <w:color w:val="000000" w:themeColor="text1"/>
              </w:rPr>
              <w:t>Lorsqu'on filme deux personnages qui se parlent en se faisant face, et que l'on voit alternativement l'un puis l'autre, on parle de champ- contre champ. Un personnage est filmé à champ (n'importe lequel), l'autre est filmé en contre champ. Il s'agit donc d'une option de point de vue sur la scène à filmer</w:t>
            </w:r>
            <w:r w:rsidRPr="00BB3DDD">
              <w:rPr>
                <w:rFonts w:ascii="Times New Roman" w:hAnsi="Times New Roman" w:cs="Times New Roman"/>
                <w:b/>
                <w:bCs/>
                <w:color w:val="000000" w:themeColor="text1"/>
              </w:rPr>
              <w:t>; la terminologie champ- contre champ renvoie à une méthode de tournage  et de montage et à une esthétique</w:t>
            </w:r>
            <w:r w:rsidRPr="00BB3DDD">
              <w:rPr>
                <w:rFonts w:ascii="Times New Roman" w:hAnsi="Times New Roman" w:cs="Times New Roman"/>
                <w:color w:val="000000" w:themeColor="text1"/>
              </w:rPr>
              <w:t>.</w:t>
            </w:r>
          </w:p>
          <w:p w14:paraId="614A14A1" w14:textId="77777777" w:rsidR="006200BF" w:rsidRPr="00BB3DDD" w:rsidRDefault="006200BF" w:rsidP="00BB3DDD">
            <w:pPr>
              <w:jc w:val="thaiDistribute"/>
              <w:rPr>
                <w:rFonts w:ascii="Times New Roman" w:hAnsi="Times New Roman" w:cs="Times New Roman"/>
                <w:color w:val="000000" w:themeColor="text1"/>
              </w:rPr>
            </w:pPr>
            <w:r w:rsidRPr="00BB3DDD">
              <w:rPr>
                <w:rFonts w:ascii="Times New Roman" w:hAnsi="Times New Roman" w:cs="Times New Roman"/>
                <w:b/>
                <w:bCs/>
                <w:color w:val="000000" w:themeColor="text1"/>
              </w:rPr>
              <w:t>Le hors champ est un élément essentiel au cinéma: c'est un espace imaginaire prolongeant le visible</w:t>
            </w:r>
            <w:r w:rsidRPr="00BB3DDD">
              <w:rPr>
                <w:rFonts w:ascii="Times New Roman" w:hAnsi="Times New Roman" w:cs="Times New Roman"/>
                <w:b/>
                <w:bCs/>
                <w:color w:val="000000" w:themeColor="text1"/>
                <w:sz w:val="20"/>
                <w:szCs w:val="20"/>
              </w:rPr>
              <w:t>.</w:t>
            </w:r>
          </w:p>
          <w:p w14:paraId="3D688219" w14:textId="32A299A2" w:rsidR="006200BF" w:rsidRPr="00BB3DDD" w:rsidRDefault="006200BF" w:rsidP="00BB3DDD">
            <w:pPr>
              <w:rPr>
                <w:rFonts w:ascii="Times New Roman" w:hAnsi="Times New Roman" w:cs="Times New Roman"/>
                <w:color w:val="000000" w:themeColor="text1"/>
              </w:rPr>
            </w:pPr>
            <w:r w:rsidRPr="00BB3DDD">
              <w:rPr>
                <w:rFonts w:ascii="Times New Roman" w:hAnsi="Times New Roman" w:cs="Times New Roman"/>
                <w:color w:val="000000" w:themeColor="text1"/>
              </w:rPr>
              <w:t>Le hors champ peut être utilisé par la narration pour créer un élément de surprise, comme au théâtre d'ailleurs. Deux personnages discutent dans une pièce, un autre apparaît en sortant d'un placard.</w:t>
            </w:r>
            <w:r w:rsidR="00BB3DDD">
              <w:rPr>
                <w:rFonts w:ascii="Times New Roman" w:hAnsi="Times New Roman" w:cs="Times New Roman"/>
                <w:color w:val="000000" w:themeColor="text1"/>
              </w:rPr>
              <w:t xml:space="preserve"> </w:t>
            </w:r>
            <w:r w:rsidRPr="00BB3DDD">
              <w:rPr>
                <w:rFonts w:ascii="Times New Roman" w:hAnsi="Times New Roman" w:cs="Times New Roman"/>
                <w:color w:val="000000" w:themeColor="text1"/>
              </w:rPr>
              <w:t>Le hors champ est enfin celui de l'imaginaire pur du spectateur. Le spectateur sait quelque chose, que le personnage ne sait pas, et se</w:t>
            </w:r>
            <w:r w:rsidR="00BB3DDD">
              <w:rPr>
                <w:rFonts w:ascii="Times New Roman" w:hAnsi="Times New Roman" w:cs="Times New Roman"/>
                <w:color w:val="000000" w:themeColor="text1"/>
              </w:rPr>
              <w:t xml:space="preserve"> </w:t>
            </w:r>
            <w:r w:rsidRPr="00BB3DDD">
              <w:rPr>
                <w:rFonts w:ascii="Times New Roman" w:hAnsi="Times New Roman" w:cs="Times New Roman"/>
                <w:color w:val="000000" w:themeColor="text1"/>
              </w:rPr>
              <w:t>demande ce qu'il va se passer. Le spectateur peut aussi savoir ce que sait le personnage, mai</w:t>
            </w:r>
            <w:r w:rsidR="00BB3DDD" w:rsidRPr="00BB3DDD">
              <w:rPr>
                <w:rFonts w:ascii="Times New Roman" w:hAnsi="Times New Roman" w:cs="Times New Roman"/>
                <w:color w:val="000000" w:themeColor="text1"/>
              </w:rPr>
              <w:t xml:space="preserve">s l'issue semble fatale (cas du </w:t>
            </w:r>
            <w:r w:rsidRPr="00BB3DDD">
              <w:rPr>
                <w:rFonts w:ascii="Times New Roman" w:hAnsi="Times New Roman" w:cs="Times New Roman"/>
                <w:color w:val="000000" w:themeColor="text1"/>
              </w:rPr>
              <w:t>suspense), la question est donc que va-t-il se passer?</w:t>
            </w:r>
          </w:p>
          <w:p w14:paraId="6D53DE88" w14:textId="77777777" w:rsidR="006200BF" w:rsidRPr="00BB3DDD" w:rsidRDefault="006200BF" w:rsidP="006200BF">
            <w:pPr>
              <w:rPr>
                <w:rFonts w:ascii="Times New Roman" w:eastAsia="Times New Roman" w:hAnsi="Times New Roman" w:cs="Times New Roman"/>
                <w:color w:val="000000" w:themeColor="text1"/>
              </w:rPr>
            </w:pPr>
            <w:r w:rsidRPr="00BB3DDD">
              <w:rPr>
                <w:rFonts w:ascii="Times New Roman" w:eastAsia="Times New Roman" w:hAnsi="Times New Roman" w:cs="Times New Roman"/>
                <w:b/>
                <w:bCs/>
                <w:color w:val="000000" w:themeColor="text1"/>
                <w:sz w:val="28"/>
                <w:szCs w:val="28"/>
                <w:u w:val="double"/>
              </w:rPr>
              <w:br w:type="page"/>
            </w:r>
          </w:p>
        </w:tc>
      </w:tr>
    </w:tbl>
    <w:p w14:paraId="5D542982" w14:textId="77777777" w:rsidR="006200BF" w:rsidRPr="006200BF" w:rsidRDefault="006200BF" w:rsidP="006200BF">
      <w:pPr>
        <w:rPr>
          <w:rFonts w:ascii="Times New Roman" w:eastAsia="Times New Roman" w:hAnsi="Times New Roman" w:cs="Times New Roman"/>
          <w:vanish/>
        </w:rPr>
      </w:pPr>
    </w:p>
    <w:p w14:paraId="00C94575" w14:textId="64754B2C" w:rsidR="001D5A9F" w:rsidRDefault="00014047"/>
    <w:sectPr w:rsidR="001D5A9F" w:rsidSect="00A91016">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1CE1E" w14:textId="77777777" w:rsidR="00014047" w:rsidRDefault="00014047" w:rsidP="00BB3DDD">
      <w:r>
        <w:separator/>
      </w:r>
    </w:p>
  </w:endnote>
  <w:endnote w:type="continuationSeparator" w:id="0">
    <w:p w14:paraId="09D6C9C8" w14:textId="77777777" w:rsidR="00014047" w:rsidRDefault="00014047" w:rsidP="00B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23828" w14:textId="77777777" w:rsidR="00014047" w:rsidRDefault="00014047" w:rsidP="00BB3DDD">
      <w:r>
        <w:separator/>
      </w:r>
    </w:p>
  </w:footnote>
  <w:footnote w:type="continuationSeparator" w:id="0">
    <w:p w14:paraId="1E426003" w14:textId="77777777" w:rsidR="00014047" w:rsidRDefault="00014047" w:rsidP="00BB3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BF"/>
    <w:rsid w:val="00014047"/>
    <w:rsid w:val="00014EB8"/>
    <w:rsid w:val="006200BF"/>
    <w:rsid w:val="00656B25"/>
    <w:rsid w:val="0069476C"/>
    <w:rsid w:val="007249DA"/>
    <w:rsid w:val="00A91016"/>
    <w:rsid w:val="00BB3DDD"/>
    <w:rsid w:val="00FA44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9B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6200BF"/>
    <w:pPr>
      <w:spacing w:before="100" w:beforeAutospacing="1" w:after="100" w:afterAutospacing="1"/>
      <w:outlineLvl w:val="0"/>
    </w:pPr>
    <w:rPr>
      <w:rFonts w:ascii="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00BF"/>
    <w:rPr>
      <w:rFonts w:ascii="Times New Roman" w:hAnsi="Times New Roman" w:cs="Times New Roman"/>
      <w:b/>
      <w:bCs/>
      <w:kern w:val="36"/>
      <w:sz w:val="48"/>
      <w:szCs w:val="48"/>
    </w:rPr>
  </w:style>
  <w:style w:type="character" w:styleId="lev">
    <w:name w:val="Strong"/>
    <w:basedOn w:val="Policepardfaut"/>
    <w:uiPriority w:val="22"/>
    <w:qFormat/>
    <w:rsid w:val="006200BF"/>
    <w:rPr>
      <w:b/>
      <w:bCs/>
    </w:rPr>
  </w:style>
  <w:style w:type="paragraph" w:styleId="Normalweb">
    <w:name w:val="Normal (Web)"/>
    <w:basedOn w:val="Normal"/>
    <w:uiPriority w:val="99"/>
    <w:semiHidden/>
    <w:unhideWhenUsed/>
    <w:rsid w:val="006200BF"/>
    <w:pPr>
      <w:spacing w:before="100" w:beforeAutospacing="1" w:after="100" w:afterAutospacing="1"/>
    </w:pPr>
    <w:rPr>
      <w:rFonts w:ascii="Times New Roman" w:hAnsi="Times New Roman" w:cs="Times New Roman"/>
    </w:rPr>
  </w:style>
  <w:style w:type="character" w:styleId="Emphase">
    <w:name w:val="Emphasis"/>
    <w:basedOn w:val="Policepardfaut"/>
    <w:uiPriority w:val="20"/>
    <w:qFormat/>
    <w:rsid w:val="006200BF"/>
    <w:rPr>
      <w:i/>
      <w:iCs/>
    </w:rPr>
  </w:style>
  <w:style w:type="character" w:styleId="Lienhypertexte">
    <w:name w:val="Hyperlink"/>
    <w:basedOn w:val="Policepardfaut"/>
    <w:uiPriority w:val="99"/>
    <w:unhideWhenUsed/>
    <w:rsid w:val="006200BF"/>
    <w:rPr>
      <w:color w:val="0000FF"/>
      <w:u w:val="single"/>
    </w:rPr>
  </w:style>
  <w:style w:type="paragraph" w:styleId="En-tte">
    <w:name w:val="header"/>
    <w:basedOn w:val="Normal"/>
    <w:link w:val="En-tteCar"/>
    <w:uiPriority w:val="99"/>
    <w:unhideWhenUsed/>
    <w:rsid w:val="00BB3DDD"/>
    <w:pPr>
      <w:tabs>
        <w:tab w:val="center" w:pos="4536"/>
        <w:tab w:val="right" w:pos="9072"/>
      </w:tabs>
    </w:pPr>
  </w:style>
  <w:style w:type="character" w:customStyle="1" w:styleId="En-tteCar">
    <w:name w:val="En-tête Car"/>
    <w:basedOn w:val="Policepardfaut"/>
    <w:link w:val="En-tte"/>
    <w:uiPriority w:val="99"/>
    <w:rsid w:val="00BB3DDD"/>
  </w:style>
  <w:style w:type="paragraph" w:styleId="Pieddepage">
    <w:name w:val="footer"/>
    <w:basedOn w:val="Normal"/>
    <w:link w:val="PieddepageCar"/>
    <w:uiPriority w:val="99"/>
    <w:unhideWhenUsed/>
    <w:rsid w:val="00BB3DDD"/>
    <w:pPr>
      <w:tabs>
        <w:tab w:val="center" w:pos="4536"/>
        <w:tab w:val="right" w:pos="9072"/>
      </w:tabs>
    </w:pPr>
  </w:style>
  <w:style w:type="character" w:customStyle="1" w:styleId="PieddepageCar">
    <w:name w:val="Pied de page Car"/>
    <w:basedOn w:val="Policepardfaut"/>
    <w:link w:val="Pieddepage"/>
    <w:uiPriority w:val="99"/>
    <w:rsid w:val="00BB3DDD"/>
  </w:style>
  <w:style w:type="table" w:customStyle="1" w:styleId="Grilledutableau1">
    <w:name w:val="Grille du tableau1"/>
    <w:basedOn w:val="TableauNormal"/>
    <w:next w:val="Grilledutableau"/>
    <w:uiPriority w:val="39"/>
    <w:rsid w:val="00BB3DDD"/>
    <w:rPr>
      <w:rFonts w:eastAsiaTheme="minorHAnsi"/>
      <w:sz w:val="22"/>
      <w:szCs w:val="22"/>
      <w:lang w:val="fr-S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Grilledutableau">
    <w:name w:val="Table Grid"/>
    <w:basedOn w:val="TableauNormal"/>
    <w:uiPriority w:val="39"/>
    <w:rsid w:val="00BB3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311935">
      <w:bodyDiv w:val="1"/>
      <w:marLeft w:val="0"/>
      <w:marRight w:val="0"/>
      <w:marTop w:val="0"/>
      <w:marBottom w:val="0"/>
      <w:divBdr>
        <w:top w:val="none" w:sz="0" w:space="0" w:color="auto"/>
        <w:left w:val="none" w:sz="0" w:space="0" w:color="auto"/>
        <w:bottom w:val="none" w:sz="0" w:space="0" w:color="auto"/>
        <w:right w:val="none" w:sz="0" w:space="0" w:color="auto"/>
      </w:divBdr>
      <w:divsChild>
        <w:div w:id="101993848">
          <w:marLeft w:val="0"/>
          <w:marRight w:val="0"/>
          <w:marTop w:val="0"/>
          <w:marBottom w:val="0"/>
          <w:divBdr>
            <w:top w:val="single" w:sz="4" w:space="1" w:color="auto"/>
            <w:left w:val="single" w:sz="4" w:space="4" w:color="auto"/>
            <w:bottom w:val="single" w:sz="4" w:space="1" w:color="auto"/>
            <w:right w:val="single" w:sz="4" w:space="4"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440</Words>
  <Characters>2422</Characters>
  <Application>Microsoft Macintosh Word</Application>
  <DocSecurity>0</DocSecurity>
  <Lines>20</Lines>
  <Paragraphs>5</Paragraphs>
  <ScaleCrop>false</ScaleCrop>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 Caroline</dc:creator>
  <cp:keywords/>
  <dc:description/>
  <cp:lastModifiedBy>CORNET Caroline</cp:lastModifiedBy>
  <cp:revision>4</cp:revision>
  <dcterms:created xsi:type="dcterms:W3CDTF">2016-09-07T09:55:00Z</dcterms:created>
  <dcterms:modified xsi:type="dcterms:W3CDTF">2016-09-25T11:08:00Z</dcterms:modified>
</cp:coreProperties>
</file>