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111"/>
        <w:gridCol w:w="1478"/>
        <w:gridCol w:w="1205"/>
        <w:gridCol w:w="3974"/>
        <w:gridCol w:w="2590"/>
        <w:gridCol w:w="2590"/>
        <w:gridCol w:w="2590"/>
      </w:tblGrid>
      <w:tr w:rsidR="00DF58C9" w:rsidTr="00DF58C9">
        <w:tc>
          <w:tcPr>
            <w:tcW w:w="2589" w:type="dxa"/>
            <w:gridSpan w:val="2"/>
            <w:vAlign w:val="center"/>
          </w:tcPr>
          <w:p w:rsidR="00DF58C9" w:rsidRDefault="00DF58C9" w:rsidP="00DF58C9">
            <w:pPr>
              <w:jc w:val="center"/>
            </w:pPr>
            <w:r>
              <w:t>Cycle   2</w:t>
            </w:r>
          </w:p>
        </w:tc>
        <w:tc>
          <w:tcPr>
            <w:tcW w:w="12949" w:type="dxa"/>
            <w:gridSpan w:val="5"/>
            <w:vAlign w:val="center"/>
          </w:tcPr>
          <w:p w:rsidR="00DF58C9" w:rsidRDefault="00DF58C9" w:rsidP="00DF58C9">
            <w:pPr>
              <w:jc w:val="center"/>
            </w:pPr>
            <w:r w:rsidRPr="00DF58C9">
              <w:rPr>
                <w:b/>
                <w:sz w:val="20"/>
              </w:rPr>
              <w:t>Discipline</w:t>
            </w:r>
            <w:r>
              <w:rPr>
                <w:b/>
                <w:sz w:val="32"/>
              </w:rPr>
              <w:t xml:space="preserve">                </w:t>
            </w:r>
            <w:r w:rsidRPr="002A183E">
              <w:rPr>
                <w:b/>
                <w:sz w:val="32"/>
              </w:rPr>
              <w:t>QUESTIONNER LE MONDE</w:t>
            </w:r>
          </w:p>
        </w:tc>
      </w:tr>
      <w:tr w:rsidR="00DF58C9" w:rsidTr="00971B7D">
        <w:tc>
          <w:tcPr>
            <w:tcW w:w="15538" w:type="dxa"/>
            <w:gridSpan w:val="7"/>
          </w:tcPr>
          <w:p w:rsidR="00DF58C9" w:rsidRDefault="00DF58C9">
            <w:r w:rsidRPr="00DF58C9">
              <w:rPr>
                <w:rFonts w:cs="PTSans-Narrow"/>
                <w:b/>
                <w:i/>
                <w:szCs w:val="32"/>
              </w:rPr>
              <w:t xml:space="preserve">Domaine : </w:t>
            </w:r>
            <w:r>
              <w:rPr>
                <w:rFonts w:cs="PTSans-Narrow"/>
                <w:b/>
                <w:i/>
                <w:szCs w:val="32"/>
              </w:rPr>
              <w:t xml:space="preserve">           </w:t>
            </w:r>
            <w:r w:rsidRPr="002A183E">
              <w:rPr>
                <w:rFonts w:cs="PTSans-Narrow"/>
                <w:b/>
                <w:i/>
                <w:sz w:val="28"/>
                <w:szCs w:val="32"/>
              </w:rPr>
              <w:t>Qu’est-ce que la matière ?</w:t>
            </w:r>
          </w:p>
        </w:tc>
      </w:tr>
      <w:tr w:rsidR="00DF58C9" w:rsidTr="00DF58C9">
        <w:tc>
          <w:tcPr>
            <w:tcW w:w="1111" w:type="dxa"/>
          </w:tcPr>
          <w:p w:rsidR="00DF58C9" w:rsidRDefault="00DF58C9">
            <w:r>
              <w:t>Domaines du socle</w:t>
            </w:r>
          </w:p>
        </w:tc>
        <w:tc>
          <w:tcPr>
            <w:tcW w:w="2683" w:type="dxa"/>
            <w:gridSpan w:val="2"/>
          </w:tcPr>
          <w:p w:rsidR="00DF58C9" w:rsidRDefault="00DF58C9">
            <w:r>
              <w:t>Compétences travaillées</w:t>
            </w:r>
          </w:p>
        </w:tc>
        <w:tc>
          <w:tcPr>
            <w:tcW w:w="3974" w:type="dxa"/>
          </w:tcPr>
          <w:p w:rsidR="00DF58C9" w:rsidRDefault="00DF58C9">
            <w:r>
              <w:t>Compétences et connaissances associées</w:t>
            </w:r>
          </w:p>
        </w:tc>
        <w:tc>
          <w:tcPr>
            <w:tcW w:w="2590" w:type="dxa"/>
          </w:tcPr>
          <w:p w:rsidR="00DF58C9" w:rsidRDefault="00DF58C9">
            <w:r>
              <w:t>Année 1</w:t>
            </w:r>
          </w:p>
        </w:tc>
        <w:tc>
          <w:tcPr>
            <w:tcW w:w="2590" w:type="dxa"/>
          </w:tcPr>
          <w:p w:rsidR="00DF58C9" w:rsidRDefault="00DF58C9">
            <w:r>
              <w:t>Année 2</w:t>
            </w:r>
          </w:p>
        </w:tc>
        <w:tc>
          <w:tcPr>
            <w:tcW w:w="2590" w:type="dxa"/>
          </w:tcPr>
          <w:p w:rsidR="00DF58C9" w:rsidRDefault="00DF58C9">
            <w:r>
              <w:t>Année 3</w:t>
            </w:r>
          </w:p>
        </w:tc>
      </w:tr>
      <w:tr w:rsidR="00DF58C9" w:rsidTr="00E52114">
        <w:tc>
          <w:tcPr>
            <w:tcW w:w="1111" w:type="dxa"/>
          </w:tcPr>
          <w:p w:rsidR="00DF58C9" w:rsidRDefault="00DF58C9"/>
        </w:tc>
        <w:tc>
          <w:tcPr>
            <w:tcW w:w="2683" w:type="dxa"/>
            <w:gridSpan w:val="2"/>
          </w:tcPr>
          <w:p w:rsidR="00DF58C9" w:rsidRDefault="00DF58C9"/>
        </w:tc>
        <w:tc>
          <w:tcPr>
            <w:tcW w:w="11744" w:type="dxa"/>
            <w:gridSpan w:val="4"/>
          </w:tcPr>
          <w:p w:rsidR="00DF58C9" w:rsidRPr="00282F34" w:rsidRDefault="00DF58C9" w:rsidP="00DF5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Attendus de fin de cycle :          </w:t>
            </w:r>
            <w:r w:rsidRPr="00282F34">
              <w:rPr>
                <w:b/>
                <w:sz w:val="24"/>
              </w:rPr>
              <w:t>Identifier les trois états de la matière et observer des changements d'états</w:t>
            </w:r>
          </w:p>
          <w:p w:rsidR="00DF58C9" w:rsidRDefault="00DF58C9" w:rsidP="00DF58C9">
            <w:r>
              <w:rPr>
                <w:b/>
                <w:sz w:val="24"/>
              </w:rPr>
              <w:t xml:space="preserve">                                                        </w:t>
            </w:r>
            <w:r w:rsidRPr="00282F34">
              <w:rPr>
                <w:b/>
                <w:sz w:val="24"/>
              </w:rPr>
              <w:t>Identifier un changement d'état de l'eau dans un phénomène de la vie quotidienne</w:t>
            </w:r>
          </w:p>
        </w:tc>
      </w:tr>
      <w:tr w:rsidR="00DF58C9" w:rsidTr="00DF58C9">
        <w:tc>
          <w:tcPr>
            <w:tcW w:w="1111" w:type="dxa"/>
          </w:tcPr>
          <w:p w:rsidR="00DF58C9" w:rsidRDefault="00DF58C9">
            <w:r>
              <w:t>1</w:t>
            </w:r>
          </w:p>
        </w:tc>
        <w:tc>
          <w:tcPr>
            <w:tcW w:w="2683" w:type="dxa"/>
            <w:gridSpan w:val="2"/>
            <w:vMerge w:val="restart"/>
          </w:tcPr>
          <w:p w:rsidR="00DF58C9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Imaginer, réaliser :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Observer des situations de la vie quotidienne</w:t>
            </w:r>
          </w:p>
        </w:tc>
        <w:tc>
          <w:tcPr>
            <w:tcW w:w="3974" w:type="dxa"/>
            <w:vMerge w:val="restart"/>
          </w:tcPr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Comparer et mesurer la température, le volume,</w:t>
            </w:r>
          </w:p>
          <w:p w:rsidR="00DF58C9" w:rsidRPr="002A183E" w:rsidRDefault="00DF58C9" w:rsidP="00BA2B41">
            <w:r w:rsidRPr="002A183E">
              <w:rPr>
                <w:rFonts w:eastAsia="AGaramondPro-Regular" w:cs="AGaramondPro-Regular"/>
              </w:rPr>
              <w:t>la masse de l’eau a l’état liquide et a l’état solide.</w:t>
            </w:r>
          </w:p>
        </w:tc>
        <w:tc>
          <w:tcPr>
            <w:tcW w:w="2590" w:type="dxa"/>
            <w:vMerge w:val="restart"/>
          </w:tcPr>
          <w:p w:rsidR="00DF58C9" w:rsidRDefault="00DF58C9"/>
        </w:tc>
        <w:tc>
          <w:tcPr>
            <w:tcW w:w="2590" w:type="dxa"/>
            <w:vMerge w:val="restart"/>
          </w:tcPr>
          <w:p w:rsidR="00DF58C9" w:rsidRDefault="00DF58C9"/>
        </w:tc>
        <w:tc>
          <w:tcPr>
            <w:tcW w:w="2590" w:type="dxa"/>
            <w:vMerge w:val="restart"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>
            <w:r>
              <w:t>2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>
            <w:r>
              <w:t>3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>
            <w:r>
              <w:t>4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  <w:shd w:val="clear" w:color="auto" w:fill="FFFF00"/>
          </w:tcPr>
          <w:p w:rsidR="00DF58C9" w:rsidRPr="00DF58C9" w:rsidRDefault="00DF58C9">
            <w:r w:rsidRPr="00DF58C9">
              <w:t>5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 w:rsidP="00BA2B41">
            <w:r>
              <w:t>1</w:t>
            </w:r>
          </w:p>
        </w:tc>
        <w:tc>
          <w:tcPr>
            <w:tcW w:w="2683" w:type="dxa"/>
            <w:gridSpan w:val="2"/>
            <w:vMerge w:val="restart"/>
          </w:tcPr>
          <w:p w:rsidR="00DF58C9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Imaginer, réaliser :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Observer des situations de la vie quotidienne</w:t>
            </w:r>
          </w:p>
        </w:tc>
        <w:tc>
          <w:tcPr>
            <w:tcW w:w="3974" w:type="dxa"/>
            <w:vMerge w:val="restart"/>
          </w:tcPr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Reconnaitre les états de l’eau et leur</w:t>
            </w:r>
          </w:p>
          <w:p w:rsidR="00DF58C9" w:rsidRPr="002A183E" w:rsidRDefault="00DF58C9" w:rsidP="00BA2B41">
            <w:r w:rsidRPr="002A183E">
              <w:rPr>
                <w:rFonts w:eastAsia="AGaramondPro-Regular" w:cs="AGaramondPro-Regular"/>
              </w:rPr>
              <w:t>manifestation dans divers phénomènes naturels.</w:t>
            </w:r>
          </w:p>
        </w:tc>
        <w:tc>
          <w:tcPr>
            <w:tcW w:w="2590" w:type="dxa"/>
            <w:vMerge w:val="restart"/>
          </w:tcPr>
          <w:p w:rsidR="00DF58C9" w:rsidRDefault="00DF58C9"/>
        </w:tc>
        <w:tc>
          <w:tcPr>
            <w:tcW w:w="2590" w:type="dxa"/>
            <w:vMerge w:val="restart"/>
          </w:tcPr>
          <w:p w:rsidR="00DF58C9" w:rsidRDefault="00DF58C9"/>
        </w:tc>
        <w:tc>
          <w:tcPr>
            <w:tcW w:w="2590" w:type="dxa"/>
            <w:vMerge w:val="restart"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 w:rsidP="00BA2B41">
            <w:r>
              <w:t>2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 w:rsidP="00BA2B41">
            <w:r>
              <w:t>3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 w:rsidP="00BA2B41">
            <w:r>
              <w:t>4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  <w:shd w:val="clear" w:color="auto" w:fill="FFFF00"/>
          </w:tcPr>
          <w:p w:rsidR="00DF58C9" w:rsidRDefault="00DF58C9" w:rsidP="00BA2B41">
            <w:r>
              <w:t>5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 w:rsidP="00BA2B41">
            <w:r>
              <w:t>1</w:t>
            </w:r>
          </w:p>
        </w:tc>
        <w:tc>
          <w:tcPr>
            <w:tcW w:w="2683" w:type="dxa"/>
            <w:gridSpan w:val="2"/>
            <w:vMerge w:val="restart"/>
          </w:tcPr>
          <w:p w:rsidR="00DF58C9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F58C9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S'approprier des outils et méthodes</w:t>
            </w:r>
          </w:p>
          <w:p w:rsidR="00DF58C9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</w:p>
          <w:p w:rsidR="00DF58C9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 xml:space="preserve">Pratiquer des 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>
              <w:rPr>
                <w:rFonts w:eastAsia="AGaramondPro-Regular" w:cs="AGaramondPro-Regular"/>
              </w:rPr>
              <w:t>démarches scientifiques</w:t>
            </w:r>
          </w:p>
        </w:tc>
        <w:tc>
          <w:tcPr>
            <w:tcW w:w="3974" w:type="dxa"/>
            <w:vMerge w:val="restart"/>
          </w:tcPr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Mettre en œuvre des expériences simples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impliquant l’eau et/ou l’air.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≫≫Quelques propriétés des solides, des liquides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et des gaz.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≫≫ Les changements d’états de la matière,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notamment solidification, condensation et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fusion.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≫≫ Les états de l’eau (liquide, glace, vapeur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d’eau).</w:t>
            </w:r>
          </w:p>
          <w:p w:rsidR="00DF58C9" w:rsidRPr="002A183E" w:rsidRDefault="00DF58C9" w:rsidP="00BA2B41">
            <w:pPr>
              <w:autoSpaceDE w:val="0"/>
              <w:autoSpaceDN w:val="0"/>
              <w:adjustRightInd w:val="0"/>
              <w:rPr>
                <w:rFonts w:eastAsia="AGaramondPro-Regular" w:cs="AGaramondPro-Regular"/>
              </w:rPr>
            </w:pPr>
            <w:r w:rsidRPr="002A183E">
              <w:rPr>
                <w:rFonts w:eastAsia="AGaramondPro-Regular" w:cs="AGaramondPro-Regular"/>
              </w:rPr>
              <w:t>≫≫ Existence, effet et quelques propriétés de l’air</w:t>
            </w:r>
          </w:p>
          <w:p w:rsidR="00DF58C9" w:rsidRPr="002A183E" w:rsidRDefault="00DF58C9" w:rsidP="00BA2B41">
            <w:r w:rsidRPr="002A183E">
              <w:rPr>
                <w:rFonts w:eastAsia="AGaramondPro-Regular" w:cs="AGaramondPro-Regular"/>
              </w:rPr>
              <w:t>(matérialité et compressibilité de l’air).</w:t>
            </w:r>
          </w:p>
        </w:tc>
        <w:tc>
          <w:tcPr>
            <w:tcW w:w="2590" w:type="dxa"/>
            <w:vMerge w:val="restart"/>
          </w:tcPr>
          <w:p w:rsidR="00DF58C9" w:rsidRDefault="00DF58C9"/>
        </w:tc>
        <w:tc>
          <w:tcPr>
            <w:tcW w:w="2590" w:type="dxa"/>
            <w:vMerge w:val="restart"/>
          </w:tcPr>
          <w:p w:rsidR="00DF58C9" w:rsidRDefault="00DF58C9"/>
        </w:tc>
        <w:tc>
          <w:tcPr>
            <w:tcW w:w="2590" w:type="dxa"/>
            <w:vMerge w:val="restart"/>
          </w:tcPr>
          <w:p w:rsidR="00DF58C9" w:rsidRDefault="00DF58C9"/>
        </w:tc>
      </w:tr>
      <w:tr w:rsidR="00DF58C9" w:rsidTr="00DF58C9">
        <w:tc>
          <w:tcPr>
            <w:tcW w:w="1111" w:type="dxa"/>
            <w:shd w:val="clear" w:color="auto" w:fill="FF0000"/>
          </w:tcPr>
          <w:p w:rsidR="00DF58C9" w:rsidRDefault="00DF58C9" w:rsidP="00BA2B41">
            <w:r>
              <w:t>2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 w:rsidP="00BA2B41">
            <w:r>
              <w:t>3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  <w:shd w:val="clear" w:color="auto" w:fill="00B0F0"/>
          </w:tcPr>
          <w:p w:rsidR="00DF58C9" w:rsidRDefault="00DF58C9" w:rsidP="00BA2B41">
            <w:r>
              <w:t>4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 w:rsidP="00BA2B41">
            <w:r>
              <w:t>5</w:t>
            </w:r>
          </w:p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  <w:tr w:rsidR="00DF58C9" w:rsidTr="00DF58C9">
        <w:tc>
          <w:tcPr>
            <w:tcW w:w="1111" w:type="dxa"/>
          </w:tcPr>
          <w:p w:rsidR="00DF58C9" w:rsidRDefault="00DF58C9"/>
        </w:tc>
        <w:tc>
          <w:tcPr>
            <w:tcW w:w="2683" w:type="dxa"/>
            <w:gridSpan w:val="2"/>
            <w:vMerge/>
          </w:tcPr>
          <w:p w:rsidR="00DF58C9" w:rsidRDefault="00DF58C9"/>
        </w:tc>
        <w:tc>
          <w:tcPr>
            <w:tcW w:w="3974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  <w:tc>
          <w:tcPr>
            <w:tcW w:w="2590" w:type="dxa"/>
            <w:vMerge/>
          </w:tcPr>
          <w:p w:rsidR="00DF58C9" w:rsidRDefault="00DF58C9"/>
        </w:tc>
      </w:tr>
    </w:tbl>
    <w:p w:rsidR="00DF58C9" w:rsidRDefault="00DF58C9"/>
    <w:sectPr w:rsidR="00DF58C9" w:rsidSect="00DF58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F58C9"/>
    <w:rsid w:val="00130889"/>
    <w:rsid w:val="004A1A95"/>
    <w:rsid w:val="00AD1830"/>
    <w:rsid w:val="00D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SERGE</dc:creator>
  <cp:lastModifiedBy>SERGE SERGE</cp:lastModifiedBy>
  <cp:revision>2</cp:revision>
  <dcterms:created xsi:type="dcterms:W3CDTF">2015-12-17T21:41:00Z</dcterms:created>
  <dcterms:modified xsi:type="dcterms:W3CDTF">2015-12-17T22:04:00Z</dcterms:modified>
</cp:coreProperties>
</file>