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bookmarkStart w:id="0" w:name="_GoBack"/>
      <w:bookmarkEnd w:id="0"/>
      <w:r>
        <w:rPr>
          <w:rFonts w:cs="Arial" w:ascii="Arial" w:hAnsi="Arial"/>
          <w:b/>
          <w:u w:val="single"/>
        </w:rPr>
        <w:t>Le carnet de suivi des apprentissages à l'école maternelle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Principes et démarches « L'école maternelle s'appuie sur un principe fondamental : tous les enfants sont capables d'apprendre et de progresser...L'école maternelle est une école qui s'adapte aux jeunes enfants... qui pratique une évaluation positive. »   Programme de l'école maternelle BO du 26 mars 2015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522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48"/>
        <w:gridCol w:w="1800"/>
        <w:gridCol w:w="5400"/>
        <w:gridCol w:w="5579"/>
      </w:tblGrid>
      <w:tr>
        <w:trPr/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Le carnet de suivi, pour ?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Qui ?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Références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Comment ?</w:t>
            </w:r>
          </w:p>
        </w:tc>
      </w:tr>
      <w:tr>
        <w:trPr>
          <w:trHeight w:val="85" w:hRule="atLeast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communiquer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avec les familles 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Porter attention aux parents et rendre explicite les démarches, attendus et modalités d’évaluation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Donner à voir ce que les enfants apprennent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Dialoguer positivement et régulièrement avec les familles 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Prendre en compte la spécificité du terrain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Remettre le carnet  de suivi au moins 2 fois l’an au cours de l’entretien, chaque fois que l’enseignant le jugera utile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 TPS s’inscrit pleinement dans l’outil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communiquer, favoriser le dialogue pédagogique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avec l’enfant 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Engager l’enseignant dans un suivi personnalisé des acquisitions de l’élève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Prendre en compte les expériences et savoirs antérieurs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Prendre conscience de ses apprentissages-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Construire une plus grande estime de soi 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Privilégier une démarche qui associe l’enfant nécessite d’informer les élèves sur les critères de réussite. (verbalisation des procédures et des enjeux des apprentissages)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Tenir compte du fait que les progrès de l’enfant se réalisent selon des rythmes très variables (socialisation, langage, motricité, capacités cognitives)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sz w:val="20"/>
                <w:szCs w:val="20"/>
              </w:rPr>
              <w:t>d’où pratiques différenciées 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favoriser les transitions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dans le cycle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avec le cycle 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Mettre en œuvre la continuité des apprentissages</w:t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Rendre visible les progrès de la PS à la GS 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pratiquer une évaluation positive par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l’observation,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l’interprétation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et la mise en valeur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dans la classe 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Mettre en valeur le cheminement de l’enfant, les progrès réalisés par rapport à lui-même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Observer ce que l’enfant peut faire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Des modalités définies dans l’école en référence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à l’ensemble des domaines d’apprentissage,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- aux attendus de fin de GS,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- à la progressivité des enseignements,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- aux répertoires communs constitués,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- aux modalités spécifiques d’apprentissage (en jouant, en réfléchissant et en résolvant des problèmes, en s’exerçant, en se remémorant et en mémorisant). 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« L’évaluation n’est pas un outil de prédiction ni de sélection ». (BO) 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Conformément au concept d’évaluation positive, l’enseignant ne rend compte que des progrès et des acquis.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Identifier les réussites et dans quelles conditions elles ont été réalisées (seul, entre pairs, avec l’enseignant, avec soutien et outils)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Garder trace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Percevoir l’évolution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Attention portée sur les compétences langagières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Valoriser le chemin parcouru par l’enfant 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rechercher la cohérence et la continuité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dans le cycle 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Concevoir et élaborer un outil de cycle au sein de l’équipe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Constituer des répertoires, choisir des situations, des univers culturels variés et cohérents (parcours...)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L’évaluation positive et le carnet de suivi pour rendre visible les progrès et suivre le parcours de l'élève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 outil adapté aux spécificités de l’école maternelle...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5228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7"/>
        <w:gridCol w:w="6659"/>
        <w:gridCol w:w="6302"/>
      </w:tblGrid>
      <w:tr>
        <w:trPr>
          <w:trHeight w:val="503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La conception 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 choix d’équipe, un travail d’équipe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Conseils  </w:t>
            </w:r>
          </w:p>
        </w:tc>
      </w:tr>
      <w:tr>
        <w:trPr>
          <w:trHeight w:val="1764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Les modalités d’évaluation 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L’observation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personnalisée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Observation opportune, informelle  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Observation : situation structurée collective et/ou situation différenciée selon les besoins (prise en compte de l’âge et de la maturité)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Observation au fil de l’année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Observation au cours du cycle 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Ex : L’enseignant observe chaque élève sur des temps d’accueil (présence au coin-jeu)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Usage de grilles d’observation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verbaliser et expliciter les acquisitions, les progrès qui restent à réaliser, les nouvelles compétences à acquérir et leurs enjeux (par exemple : pour apprendre à lire).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78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Les contenus </w:t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Les cinq domaines d’apprentissage sont présents.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Les éléments de réussite consignés ne couvrent pas pour autant l’ensemble des attendus.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Les traces significatives des progrès et des réussites sont collectées.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Les choix sont opérés à partir des programmations.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Ce n’est pas une liste exhaustive de compétences à pointer (choix expliqués aux parents)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Un outil utilisé par tous</w:t>
            </w:r>
          </w:p>
          <w:p>
            <w:pPr>
              <w:pStyle w:val="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sz w:val="22"/>
                <w:szCs w:val="22"/>
              </w:rPr>
              <w:t>Pas d’appréciation négative. Le non acquis est à exclure.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Aucun carnet  ne sera identique</w:t>
            </w:r>
          </w:p>
        </w:tc>
      </w:tr>
      <w:tr>
        <w:trPr>
          <w:trHeight w:val="503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La forme, un  outil simple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Envisager un support évolutif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Exemple : classeur, porte-folio afin d’intercaler des feuilles* à tout moment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Une couleur/un logo par domaine d’apprentissage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Pour les TPS, une fiche spécifique : compétences langagières, motrices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Eviter la compilation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Prévoir une organisation simple 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* Feuilles support d’activité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* Feuilles support vierge pour coller une réussite, une trace (photos, écrits, dessins, dictée à l’adulte, supports numériques...)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*Feuilles avec relevé d’observations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Le carnet de suivi</w:t>
      </w:r>
      <w:r>
        <w:rPr>
          <w:rFonts w:cs="Arial" w:ascii="Arial" w:hAnsi="Arial"/>
          <w:sz w:val="22"/>
          <w:szCs w:val="22"/>
        </w:rPr>
        <w:t xml:space="preserve"> se distingue des outils :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 enfants : cahier de vie (vie de classe, événements, lien école-famille), cahier de travaux (cahier ou classeur regroupant les fiches),  cahier d’écrivain, cahier d’expérience, classeur de savoir (collectif)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 l’enseignant (outils professionnels) : grilles d’observation, livret d’évaluation afin d’argumenter sur les difficultés de l’enfant auprès des parents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« </w:t>
      </w:r>
      <w:r>
        <w:rPr>
          <w:rFonts w:cs="Arial" w:ascii="Arial" w:hAnsi="Arial"/>
          <w:b/>
          <w:sz w:val="22"/>
          <w:szCs w:val="22"/>
        </w:rPr>
        <w:t>synthèse des acquis de fin d’école maternelle</w:t>
      </w:r>
      <w:r>
        <w:rPr>
          <w:rFonts w:cs="Arial" w:ascii="Arial" w:hAnsi="Arial"/>
          <w:sz w:val="22"/>
          <w:szCs w:val="22"/>
        </w:rPr>
        <w:t> » sera à l’usage des enseignants et des parents.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0" w:top="71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ind w:right="360" w:hanging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stroked="f" style="position:absolute;margin-left:722.35pt;margin-top:0.05pt;width:6.0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Arial" w:ascii="Arial" w:hAnsi="Arial"/>
        <w:sz w:val="22"/>
        <w:szCs w:val="22"/>
      </w:rPr>
      <w:t>Mission maternelle – Seine-Maritime – Laurence GRUNINGER, IEN pré-élémentaire - Le Carnet de suivi des apprentissages - décembre 2015</w:t>
    </w:r>
  </w:p>
  <w:p>
    <w:pPr>
      <w:pStyle w:val="Pieddepage"/>
      <w:ind w:right="360" w:hanging="0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889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link w:val="Titre"/>
    <w:uiPriority w:val="99"/>
    <w:qFormat/>
    <w:locked/>
    <w:rsid w:val="00bd0168"/>
    <w:rPr>
      <w:rFonts w:ascii="Cambria" w:hAnsi="Cambria" w:cs="Times New Roman"/>
      <w:b/>
      <w:bCs/>
      <w:kern w:val="2"/>
      <w:sz w:val="29"/>
      <w:szCs w:val="29"/>
      <w:lang w:eastAsia="zh-CN" w:bidi="hi-IN"/>
    </w:rPr>
  </w:style>
  <w:style w:type="character" w:styleId="CorpsdetexteCar" w:customStyle="1">
    <w:name w:val="Corps de texte Car"/>
    <w:link w:val="Corpsdetexte"/>
    <w:uiPriority w:val="99"/>
    <w:semiHidden/>
    <w:qFormat/>
    <w:locked/>
    <w:rsid w:val="00bd0168"/>
    <w:rPr>
      <w:rFonts w:cs="Times New Roman"/>
      <w:sz w:val="21"/>
      <w:szCs w:val="21"/>
      <w:lang w:eastAsia="zh-CN" w:bidi="hi-IN"/>
    </w:rPr>
  </w:style>
  <w:style w:type="character" w:styleId="PieddepageCar" w:customStyle="1">
    <w:name w:val="Pied de page Car"/>
    <w:link w:val="Pieddepage"/>
    <w:uiPriority w:val="99"/>
    <w:semiHidden/>
    <w:qFormat/>
    <w:locked/>
    <w:rsid w:val="00bd0168"/>
    <w:rPr>
      <w:rFonts w:cs="Times New Roman"/>
      <w:sz w:val="21"/>
      <w:szCs w:val="21"/>
      <w:lang w:eastAsia="zh-CN" w:bidi="hi-IN"/>
    </w:rPr>
  </w:style>
  <w:style w:type="character" w:styleId="Pagenumber">
    <w:name w:val="page number"/>
    <w:uiPriority w:val="99"/>
    <w:qFormat/>
    <w:rsid w:val="0022423a"/>
    <w:rPr>
      <w:rFonts w:cs="Times New Roman"/>
    </w:rPr>
  </w:style>
  <w:style w:type="character" w:styleId="EntteCar" w:customStyle="1">
    <w:name w:val="En-tête Car"/>
    <w:link w:val="En-tte"/>
    <w:uiPriority w:val="99"/>
    <w:semiHidden/>
    <w:qFormat/>
    <w:locked/>
    <w:rsid w:val="00bd0168"/>
    <w:rPr>
      <w:rFonts w:cs="Times New Roman"/>
      <w:sz w:val="21"/>
      <w:szCs w:val="21"/>
      <w:lang w:eastAsia="zh-CN" w:bidi="hi-IN"/>
    </w:rPr>
  </w:style>
  <w:style w:type="character" w:styleId="ListLabel1">
    <w:name w:val="ListLabel 1"/>
    <w:qFormat/>
    <w:rPr>
      <w:rFonts w:ascii="Arial" w:hAnsi="Arial" w:eastAsia="SimSun"/>
    </w:rPr>
  </w:style>
  <w:style w:type="character" w:styleId="ListLabel2">
    <w:name w:val="ListLabel 2"/>
    <w:qFormat/>
    <w:rPr>
      <w:rFonts w:ascii="Arial" w:hAnsi="Arial" w:cs="Aria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Arial" w:hAnsi="Arial" w:cs="Wingdings"/>
      <w:sz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Arial" w:hAnsi="Arial" w:cs="Aria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Arial" w:hAnsi="Arial" w:cs="Wingdings"/>
      <w:sz w:val="22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b31889"/>
    <w:pPr>
      <w:spacing w:lineRule="auto" w:line="288" w:before="0" w:after="140"/>
    </w:pPr>
    <w:rPr/>
  </w:style>
  <w:style w:type="paragraph" w:styleId="Liste">
    <w:name w:val="List"/>
    <w:basedOn w:val="Corpsdetexte"/>
    <w:uiPriority w:val="99"/>
    <w:rsid w:val="00b31889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b31889"/>
    <w:pPr>
      <w:suppressLineNumbers/>
    </w:pPr>
    <w:rPr/>
  </w:style>
  <w:style w:type="paragraph" w:styleId="Titreprincipal">
    <w:name w:val="Title"/>
    <w:basedOn w:val="Normal"/>
    <w:link w:val="TitreCar"/>
    <w:uiPriority w:val="99"/>
    <w:qFormat/>
    <w:rsid w:val="00b31889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uiPriority w:val="99"/>
    <w:qFormat/>
    <w:rsid w:val="00b31889"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link w:val="PieddepageCar"/>
    <w:uiPriority w:val="99"/>
    <w:rsid w:val="0022423a"/>
    <w:pPr>
      <w:tabs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link w:val="En-tteCar"/>
    <w:uiPriority w:val="99"/>
    <w:rsid w:val="00df5140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107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LibreOffice/5.4.4.2$Windows_X86_64 LibreOffice_project/2524958677847fb3bb44820e40380acbe820f960</Application>
  <Pages>2</Pages>
  <Words>783</Words>
  <Characters>4543</Characters>
  <CharactersWithSpaces>5307</CharactersWithSpaces>
  <Paragraphs>93</Paragraphs>
  <Company>M.E.N.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2016-11-27T20:45:00Z</dcterms:created>
  <dc:creator>laurence gruninger</dc:creator>
  <dc:description/>
  <dc:language>fr-FR</dc:language>
  <cp:lastModifiedBy/>
  <cp:lastPrinted>2015-12-17T11:47:00Z</cp:lastPrinted>
  <dcterms:modified xsi:type="dcterms:W3CDTF">2018-04-06T16:56:31Z</dcterms:modified>
  <cp:revision>4</cp:revision>
  <dc:subject/>
  <dc:title>Le carnet de suivi des apprentissages à l'école maternelle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M.E.N.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