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7FEF" w14:textId="555CFEC0" w:rsidR="00EB6788" w:rsidRPr="00497C56" w:rsidRDefault="00497C56">
      <w:pPr>
        <w:rPr>
          <w:b/>
          <w:bCs/>
          <w:color w:val="A6A6A6" w:themeColor="background1" w:themeShade="A6"/>
          <w:sz w:val="20"/>
          <w:szCs w:val="20"/>
        </w:rPr>
      </w:pPr>
      <w:r w:rsidRPr="00497C56">
        <w:rPr>
          <w:b/>
          <w:bCs/>
          <w:color w:val="A6A6A6" w:themeColor="background1" w:themeShade="A6"/>
          <w:sz w:val="20"/>
          <w:szCs w:val="20"/>
        </w:rPr>
        <w:t>Inspection des écoles françaises d’Afrique Occidentale Avril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781"/>
        <w:gridCol w:w="2807"/>
        <w:gridCol w:w="1159"/>
        <w:gridCol w:w="1933"/>
        <w:gridCol w:w="2136"/>
      </w:tblGrid>
      <w:tr w:rsidR="00E86DCA" w14:paraId="425FDEE3" w14:textId="77777777" w:rsidTr="00011487">
        <w:tc>
          <w:tcPr>
            <w:tcW w:w="2421" w:type="dxa"/>
            <w:gridSpan w:val="2"/>
            <w:shd w:val="clear" w:color="auto" w:fill="BDD6EE" w:themeFill="accent5" w:themeFillTint="66"/>
          </w:tcPr>
          <w:p w14:paraId="712E4BC4" w14:textId="2706F584" w:rsidR="00E86DCA" w:rsidRPr="00B07D71" w:rsidRDefault="00E86DCA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Fiche enseignant</w:t>
            </w:r>
          </w:p>
        </w:tc>
        <w:tc>
          <w:tcPr>
            <w:tcW w:w="5899" w:type="dxa"/>
            <w:gridSpan w:val="3"/>
            <w:shd w:val="clear" w:color="auto" w:fill="BDD6EE" w:themeFill="accent5" w:themeFillTint="66"/>
          </w:tcPr>
          <w:p w14:paraId="23A61BB9" w14:textId="0F338DD0" w:rsidR="00E86DCA" w:rsidRPr="00B07D71" w:rsidRDefault="00E55532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Machine de </w:t>
            </w:r>
            <w:proofErr w:type="spellStart"/>
            <w:r>
              <w:rPr>
                <w:b/>
                <w:bCs/>
                <w:sz w:val="32"/>
                <w:szCs w:val="32"/>
              </w:rPr>
              <w:t>Rube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Golberg</w:t>
            </w:r>
            <w:proofErr w:type="spellEnd"/>
          </w:p>
        </w:tc>
        <w:tc>
          <w:tcPr>
            <w:tcW w:w="2136" w:type="dxa"/>
            <w:shd w:val="clear" w:color="auto" w:fill="BDD6EE" w:themeFill="accent5" w:themeFillTint="66"/>
          </w:tcPr>
          <w:p w14:paraId="36825E13" w14:textId="625DFC55" w:rsidR="00E86DCA" w:rsidRDefault="00E86DCA">
            <w:r>
              <w:t>Cycle 2</w:t>
            </w:r>
            <w:r w:rsidR="002408FD">
              <w:t xml:space="preserve"> Cycle 3</w:t>
            </w:r>
          </w:p>
        </w:tc>
      </w:tr>
      <w:tr w:rsidR="00B07D71" w14:paraId="1E6C9804" w14:textId="77777777" w:rsidTr="00011487">
        <w:tc>
          <w:tcPr>
            <w:tcW w:w="1640" w:type="dxa"/>
            <w:shd w:val="clear" w:color="auto" w:fill="DEEAF6" w:themeFill="accent5" w:themeFillTint="33"/>
            <w:vAlign w:val="center"/>
          </w:tcPr>
          <w:p w14:paraId="72F67816" w14:textId="317E4FBC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Le défi</w:t>
            </w:r>
          </w:p>
        </w:tc>
        <w:tc>
          <w:tcPr>
            <w:tcW w:w="8816" w:type="dxa"/>
            <w:gridSpan w:val="5"/>
          </w:tcPr>
          <w:p w14:paraId="7469EB16" w14:textId="14B1EF5C" w:rsidR="00B07D71" w:rsidRDefault="00057BE0" w:rsidP="006719D7">
            <w:proofErr w:type="spellStart"/>
            <w:r>
              <w:t>Elaborer</w:t>
            </w:r>
            <w:proofErr w:type="spellEnd"/>
            <w:r>
              <w:t xml:space="preserve"> une « machine de </w:t>
            </w:r>
            <w:proofErr w:type="spellStart"/>
            <w:r>
              <w:t>Rube</w:t>
            </w:r>
            <w:proofErr w:type="spellEnd"/>
            <w:r>
              <w:t xml:space="preserve"> </w:t>
            </w:r>
            <w:proofErr w:type="spellStart"/>
            <w:r>
              <w:t>Golberg</w:t>
            </w:r>
            <w:proofErr w:type="spellEnd"/>
            <w:r>
              <w:t> » à partir d’une réaction en chaîne.</w:t>
            </w:r>
          </w:p>
        </w:tc>
      </w:tr>
      <w:tr w:rsidR="00B07D71" w14:paraId="6837D98F" w14:textId="77777777" w:rsidTr="00011487">
        <w:tc>
          <w:tcPr>
            <w:tcW w:w="1640" w:type="dxa"/>
            <w:shd w:val="clear" w:color="auto" w:fill="DEEAF6" w:themeFill="accent5" w:themeFillTint="33"/>
            <w:vAlign w:val="center"/>
          </w:tcPr>
          <w:p w14:paraId="47109005" w14:textId="2691C8E1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Matériel</w:t>
            </w:r>
          </w:p>
        </w:tc>
        <w:tc>
          <w:tcPr>
            <w:tcW w:w="8816" w:type="dxa"/>
            <w:gridSpan w:val="5"/>
          </w:tcPr>
          <w:p w14:paraId="6171DCFE" w14:textId="0E32FEC2" w:rsidR="00B07D71" w:rsidRDefault="00B07D71" w:rsidP="00B07D71"/>
        </w:tc>
      </w:tr>
      <w:tr w:rsidR="006719D7" w14:paraId="7367174E" w14:textId="77777777" w:rsidTr="00011487">
        <w:tc>
          <w:tcPr>
            <w:tcW w:w="1640" w:type="dxa"/>
            <w:shd w:val="clear" w:color="auto" w:fill="DEEAF6" w:themeFill="accent5" w:themeFillTint="33"/>
            <w:vAlign w:val="center"/>
          </w:tcPr>
          <w:p w14:paraId="7EA27B8B" w14:textId="23A737A3" w:rsidR="006719D7" w:rsidRPr="006719D7" w:rsidRDefault="006719D7" w:rsidP="006719D7">
            <w:pPr>
              <w:rPr>
                <w:b/>
                <w:bCs/>
              </w:rPr>
            </w:pPr>
            <w:r w:rsidRPr="006719D7">
              <w:rPr>
                <w:b/>
                <w:bCs/>
              </w:rPr>
              <w:t xml:space="preserve">Sources </w:t>
            </w:r>
          </w:p>
          <w:p w14:paraId="6BA87312" w14:textId="77777777" w:rsidR="006719D7" w:rsidRPr="00E86DCA" w:rsidRDefault="006719D7" w:rsidP="00E86DCA">
            <w:pPr>
              <w:jc w:val="center"/>
              <w:rPr>
                <w:b/>
                <w:bCs/>
              </w:rPr>
            </w:pPr>
          </w:p>
        </w:tc>
        <w:tc>
          <w:tcPr>
            <w:tcW w:w="8816" w:type="dxa"/>
            <w:gridSpan w:val="5"/>
          </w:tcPr>
          <w:p w14:paraId="74C5CE6A" w14:textId="77777777" w:rsidR="006719D7" w:rsidRDefault="006719D7" w:rsidP="00B07D71">
            <w:r w:rsidRPr="00A5276A">
              <w:rPr>
                <w:b/>
                <w:bCs/>
              </w:rPr>
              <w:t>Document de la circonscription de Blaye sur le site de la Main à la pâte :</w:t>
            </w:r>
            <w:r>
              <w:t xml:space="preserve"> </w:t>
            </w:r>
            <w:hyperlink r:id="rId7" w:history="1">
              <w:r w:rsidRPr="0025212B">
                <w:rPr>
                  <w:rStyle w:val="Lienhypertexte"/>
                </w:rPr>
                <w:t>https://www.fondation-lamap.org/sites/default/files/upload/media/minisites/ESEC/C3D1%20enseignants.pdf</w:t>
              </w:r>
            </w:hyperlink>
          </w:p>
          <w:p w14:paraId="38536C1B" w14:textId="093C98FD" w:rsidR="006719D7" w:rsidRDefault="006719D7" w:rsidP="00B07D71"/>
        </w:tc>
      </w:tr>
      <w:tr w:rsidR="006719D7" w14:paraId="26389C94" w14:textId="77777777" w:rsidTr="00011487">
        <w:tc>
          <w:tcPr>
            <w:tcW w:w="1640" w:type="dxa"/>
            <w:shd w:val="clear" w:color="auto" w:fill="DEEAF6" w:themeFill="accent5" w:themeFillTint="33"/>
            <w:vAlign w:val="center"/>
          </w:tcPr>
          <w:p w14:paraId="1B8E14D9" w14:textId="3068B69D" w:rsidR="006719D7" w:rsidRPr="006719D7" w:rsidRDefault="006719D7" w:rsidP="006719D7">
            <w:pPr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  <w:tc>
          <w:tcPr>
            <w:tcW w:w="8816" w:type="dxa"/>
            <w:gridSpan w:val="5"/>
          </w:tcPr>
          <w:p w14:paraId="52EEFF86" w14:textId="77777777" w:rsidR="006719D7" w:rsidRDefault="006719D7" w:rsidP="006719D7">
            <w:r>
              <w:t>Être capable de décomposer les mouvements pour identifier les relations de cause à effet</w:t>
            </w:r>
          </w:p>
          <w:p w14:paraId="35CD878E" w14:textId="77777777" w:rsidR="006719D7" w:rsidRDefault="006719D7" w:rsidP="006719D7">
            <w:r>
              <w:t>Savoir qu’une cause est un événement qui en provoque un autre (son effet) et qu’un</w:t>
            </w:r>
          </w:p>
          <w:p w14:paraId="28D61E31" w14:textId="77777777" w:rsidR="006719D7" w:rsidRDefault="006719D7" w:rsidP="006719D7">
            <w:proofErr w:type="gramStart"/>
            <w:r>
              <w:t>effet</w:t>
            </w:r>
            <w:proofErr w:type="gramEnd"/>
            <w:r>
              <w:t xml:space="preserve"> est un événement provoqué par un autre évènement (sa cause). Identifier et</w:t>
            </w:r>
          </w:p>
          <w:p w14:paraId="74050ABC" w14:textId="72DA503A" w:rsidR="006719D7" w:rsidRDefault="006719D7" w:rsidP="006719D7">
            <w:proofErr w:type="gramStart"/>
            <w:r>
              <w:t>représenter</w:t>
            </w:r>
            <w:proofErr w:type="gramEnd"/>
            <w:r>
              <w:t xml:space="preserve"> des chaînes de causalité</w:t>
            </w:r>
            <w:r>
              <w:t>.</w:t>
            </w:r>
          </w:p>
          <w:p w14:paraId="34C28A18" w14:textId="57C67861" w:rsidR="006719D7" w:rsidRDefault="006719D7" w:rsidP="00B07D71"/>
        </w:tc>
      </w:tr>
      <w:tr w:rsidR="006719D7" w14:paraId="47ADBE5D" w14:textId="77777777" w:rsidTr="00011487">
        <w:tc>
          <w:tcPr>
            <w:tcW w:w="1640" w:type="dxa"/>
            <w:shd w:val="clear" w:color="auto" w:fill="DEEAF6" w:themeFill="accent5" w:themeFillTint="33"/>
            <w:vAlign w:val="center"/>
          </w:tcPr>
          <w:p w14:paraId="1779396F" w14:textId="3CE415E9" w:rsidR="006719D7" w:rsidRDefault="006719D7" w:rsidP="006719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Qui est </w:t>
            </w:r>
            <w:proofErr w:type="spellStart"/>
            <w:r>
              <w:rPr>
                <w:b/>
                <w:bCs/>
              </w:rPr>
              <w:t>Rube</w:t>
            </w:r>
            <w:proofErr w:type="spellEnd"/>
            <w:r>
              <w:rPr>
                <w:b/>
                <w:bCs/>
              </w:rPr>
              <w:t xml:space="preserve"> GOLBERG ?</w:t>
            </w:r>
          </w:p>
        </w:tc>
        <w:tc>
          <w:tcPr>
            <w:tcW w:w="8816" w:type="dxa"/>
            <w:gridSpan w:val="5"/>
          </w:tcPr>
          <w:p w14:paraId="3E5A1624" w14:textId="4BC8C012" w:rsidR="006719D7" w:rsidRDefault="006719D7" w:rsidP="006719D7">
            <w:r w:rsidRPr="006719D7">
              <w:t>Né en 1883 à </w:t>
            </w:r>
            <w:r w:rsidRPr="006719D7">
              <w:rPr>
                <w:b/>
                <w:bCs/>
              </w:rPr>
              <w:t>San Francisco</w:t>
            </w:r>
            <w:r w:rsidRPr="006719D7">
              <w:t>, </w:t>
            </w:r>
            <w:proofErr w:type="spellStart"/>
            <w:r w:rsidRPr="006719D7">
              <w:rPr>
                <w:b/>
                <w:bCs/>
              </w:rPr>
              <w:t>Rube</w:t>
            </w:r>
            <w:proofErr w:type="spellEnd"/>
            <w:r w:rsidRPr="006719D7">
              <w:rPr>
                <w:b/>
                <w:bCs/>
              </w:rPr>
              <w:t xml:space="preserve"> Goldberg</w:t>
            </w:r>
            <w:r w:rsidRPr="006719D7">
              <w:t xml:space="preserve"> est un dessinateur américain, spécialisé dans l’illustration de presse. </w:t>
            </w:r>
            <w:r w:rsidRPr="006719D7">
              <w:t>Également</w:t>
            </w:r>
            <w:r w:rsidRPr="006719D7">
              <w:t xml:space="preserve"> scénariste de cinéma, romancier, inventeur ou sculpteur, il était avant tout ingénieur de formation.</w:t>
            </w:r>
          </w:p>
          <w:p w14:paraId="182263AE" w14:textId="1603FBE1" w:rsidR="006719D7" w:rsidRDefault="006719D7" w:rsidP="006719D7">
            <w:r>
              <w:t>L’</w:t>
            </w:r>
            <w:r w:rsidRPr="006719D7">
              <w:t>illustrateur dessine des schémas annotés de machines complexes réalisant des tâches simples d’une manière particulièrement farfelue.</w:t>
            </w:r>
          </w:p>
          <w:p w14:paraId="209D2554" w14:textId="77777777" w:rsidR="006719D7" w:rsidRDefault="006719D7" w:rsidP="006719D7"/>
        </w:tc>
      </w:tr>
      <w:tr w:rsidR="006719D7" w14:paraId="5FA1ED5F" w14:textId="77777777" w:rsidTr="00011487">
        <w:tc>
          <w:tcPr>
            <w:tcW w:w="1640" w:type="dxa"/>
            <w:shd w:val="clear" w:color="auto" w:fill="DEEAF6" w:themeFill="accent5" w:themeFillTint="33"/>
            <w:vAlign w:val="center"/>
          </w:tcPr>
          <w:p w14:paraId="6D6DE574" w14:textId="75302DB2" w:rsidR="006719D7" w:rsidRDefault="00011487" w:rsidP="006719D7">
            <w:pPr>
              <w:rPr>
                <w:b/>
                <w:bCs/>
              </w:rPr>
            </w:pPr>
            <w:r>
              <w:rPr>
                <w:b/>
                <w:bCs/>
              </w:rPr>
              <w:t>Pour introduire la notion de chaine de causalité.</w:t>
            </w:r>
          </w:p>
        </w:tc>
        <w:tc>
          <w:tcPr>
            <w:tcW w:w="4747" w:type="dxa"/>
            <w:gridSpan w:val="3"/>
          </w:tcPr>
          <w:p w14:paraId="14CA4B45" w14:textId="77777777" w:rsidR="006719D7" w:rsidRDefault="006719D7" w:rsidP="006719D7">
            <w:r>
              <w:rPr>
                <w:noProof/>
              </w:rPr>
              <w:drawing>
                <wp:inline distT="0" distB="0" distL="0" distR="0" wp14:anchorId="7B71F130" wp14:editId="4252C76B">
                  <wp:extent cx="2877766" cy="20288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925" cy="204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DC8CD" w14:textId="7E8B5085" w:rsidR="00011487" w:rsidRPr="00927AE7" w:rsidRDefault="00011487" w:rsidP="00011487">
            <w:pPr>
              <w:rPr>
                <w:b/>
                <w:bCs/>
                <w:i/>
                <w:iCs/>
              </w:rPr>
            </w:pPr>
            <w:r w:rsidRPr="00927AE7">
              <w:rPr>
                <w:b/>
                <w:bCs/>
                <w:i/>
                <w:iCs/>
                <w:sz w:val="18"/>
                <w:szCs w:val="18"/>
              </w:rPr>
              <w:t>Tiré du document de la circonscription de Blaye</w:t>
            </w:r>
          </w:p>
        </w:tc>
        <w:tc>
          <w:tcPr>
            <w:tcW w:w="4069" w:type="dxa"/>
            <w:gridSpan w:val="2"/>
          </w:tcPr>
          <w:p w14:paraId="6FAC615C" w14:textId="35F3D092" w:rsidR="00011487" w:rsidRPr="00011487" w:rsidRDefault="00011487" w:rsidP="00011487">
            <w:pPr>
              <w:rPr>
                <w:b/>
                <w:bCs/>
                <w:i/>
                <w:iCs/>
              </w:rPr>
            </w:pPr>
            <w:r w:rsidRPr="00011487">
              <w:rPr>
                <w:b/>
                <w:bCs/>
                <w:i/>
                <w:iCs/>
              </w:rPr>
              <w:t xml:space="preserve">Échange sur la machine : </w:t>
            </w:r>
          </w:p>
          <w:p w14:paraId="65E7FF25" w14:textId="65953931" w:rsidR="00011487" w:rsidRPr="00011487" w:rsidRDefault="00011487" w:rsidP="00011487">
            <w:pPr>
              <w:rPr>
                <w:i/>
                <w:iCs/>
              </w:rPr>
            </w:pPr>
            <w:r w:rsidRPr="00011487">
              <w:rPr>
                <w:i/>
                <w:iCs/>
              </w:rPr>
              <w:t xml:space="preserve"> « Quel est son but final ? » (Par exemple ici, « essuyer la bouche du personnage ».)</w:t>
            </w:r>
          </w:p>
          <w:p w14:paraId="6A49D656" w14:textId="77777777" w:rsidR="00011487" w:rsidRDefault="00011487" w:rsidP="00011487">
            <w:pPr>
              <w:rPr>
                <w:i/>
                <w:iCs/>
              </w:rPr>
            </w:pPr>
            <w:r w:rsidRPr="00011487">
              <w:rPr>
                <w:i/>
                <w:iCs/>
              </w:rPr>
              <w:t xml:space="preserve">« Pour arriver à ce but, que se passe-t-il ? » </w:t>
            </w:r>
          </w:p>
          <w:p w14:paraId="4AF74E91" w14:textId="77777777" w:rsidR="00011487" w:rsidRDefault="00011487" w:rsidP="00011487">
            <w:pPr>
              <w:rPr>
                <w:i/>
                <w:iCs/>
              </w:rPr>
            </w:pPr>
            <w:r w:rsidRPr="00011487">
              <w:rPr>
                <w:b/>
                <w:bCs/>
                <w:i/>
                <w:iCs/>
              </w:rPr>
              <w:t>Faire émerger la succession d’évènements 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11487">
              <w:t>les</w:t>
            </w:r>
            <w:r w:rsidRPr="00011487">
              <w:rPr>
                <w:i/>
                <w:iCs/>
              </w:rPr>
              <w:t xml:space="preserve"> </w:t>
            </w:r>
            <w:proofErr w:type="gramStart"/>
            <w:r w:rsidRPr="00011487">
              <w:rPr>
                <w:i/>
                <w:iCs/>
              </w:rPr>
              <w:t>étapes  de</w:t>
            </w:r>
            <w:proofErr w:type="gramEnd"/>
            <w:r w:rsidRPr="00011487">
              <w:rPr>
                <w:i/>
                <w:iCs/>
              </w:rPr>
              <w:t xml:space="preserve"> la machine. </w:t>
            </w:r>
          </w:p>
          <w:p w14:paraId="3CA6CD66" w14:textId="731F7CA7" w:rsidR="00011487" w:rsidRPr="00011487" w:rsidRDefault="00011487" w:rsidP="00011487">
            <w:pPr>
              <w:rPr>
                <w:b/>
                <w:bCs/>
                <w:i/>
                <w:iCs/>
              </w:rPr>
            </w:pPr>
            <w:r w:rsidRPr="00011487">
              <w:rPr>
                <w:b/>
                <w:bCs/>
                <w:i/>
                <w:iCs/>
              </w:rPr>
              <w:t>Travailler le lexique :</w:t>
            </w:r>
          </w:p>
          <w:p w14:paraId="2C0890A6" w14:textId="44013CEE" w:rsidR="006719D7" w:rsidRPr="00011487" w:rsidRDefault="00011487" w:rsidP="00011487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Pr="00011487">
              <w:rPr>
                <w:i/>
                <w:iCs/>
              </w:rPr>
              <w:t>elever</w:t>
            </w:r>
            <w:r>
              <w:rPr>
                <w:i/>
                <w:iCs/>
              </w:rPr>
              <w:t xml:space="preserve"> </w:t>
            </w:r>
            <w:r w:rsidRPr="00011487">
              <w:rPr>
                <w:i/>
                <w:iCs/>
              </w:rPr>
              <w:t xml:space="preserve">une ou plusieurs des étapes </w:t>
            </w:r>
            <w:r>
              <w:rPr>
                <w:i/>
                <w:iCs/>
              </w:rPr>
              <w:t>et</w:t>
            </w:r>
            <w:r w:rsidRPr="00011487">
              <w:rPr>
                <w:i/>
                <w:iCs/>
              </w:rPr>
              <w:t xml:space="preserve"> les décrire</w:t>
            </w:r>
            <w:r>
              <w:rPr>
                <w:i/>
                <w:iCs/>
              </w:rPr>
              <w:t>. U</w:t>
            </w:r>
            <w:r w:rsidRPr="00011487">
              <w:rPr>
                <w:i/>
                <w:iCs/>
              </w:rPr>
              <w:t>ne liste de</w:t>
            </w:r>
            <w:r>
              <w:rPr>
                <w:i/>
                <w:iCs/>
              </w:rPr>
              <w:t xml:space="preserve"> </w:t>
            </w:r>
            <w:r w:rsidRPr="00011487">
              <w:rPr>
                <w:i/>
                <w:iCs/>
              </w:rPr>
              <w:t>verbes peut être dressée : « rouler », « taper », « glisser », « balancer », etc.</w:t>
            </w:r>
          </w:p>
        </w:tc>
      </w:tr>
      <w:tr w:rsidR="00927AE7" w14:paraId="16942943" w14:textId="77777777" w:rsidTr="00927AE7">
        <w:tc>
          <w:tcPr>
            <w:tcW w:w="5228" w:type="dxa"/>
            <w:gridSpan w:val="3"/>
            <w:shd w:val="clear" w:color="auto" w:fill="auto"/>
          </w:tcPr>
          <w:p w14:paraId="2984E839" w14:textId="7D0CD522" w:rsidR="00927AE7" w:rsidRPr="00011487" w:rsidRDefault="00927AE7" w:rsidP="00011487">
            <w:pPr>
              <w:rPr>
                <w:i/>
                <w:iCs/>
              </w:rPr>
            </w:pPr>
            <w:r w:rsidRPr="00011487">
              <w:rPr>
                <w:b/>
                <w:bCs/>
                <w:i/>
                <w:iCs/>
              </w:rPr>
              <w:t>Poser des questions pour</w:t>
            </w:r>
            <w:r w:rsidRPr="00011487">
              <w:rPr>
                <w:b/>
                <w:bCs/>
                <w:i/>
                <w:iCs/>
              </w:rPr>
              <w:t xml:space="preserve"> introdui</w:t>
            </w:r>
            <w:r w:rsidRPr="00011487">
              <w:rPr>
                <w:b/>
                <w:bCs/>
                <w:i/>
                <w:iCs/>
              </w:rPr>
              <w:t>re</w:t>
            </w:r>
            <w:r w:rsidRPr="00011487">
              <w:rPr>
                <w:b/>
                <w:bCs/>
                <w:i/>
                <w:iCs/>
              </w:rPr>
              <w:t xml:space="preserve"> la notion de cause.</w:t>
            </w:r>
            <w:r w:rsidRPr="00011487">
              <w:rPr>
                <w:i/>
                <w:iCs/>
              </w:rPr>
              <w:t xml:space="preserve"> Par exemple : « pourquoi la serviette bascule-t-elle ? »</w:t>
            </w:r>
          </w:p>
          <w:p w14:paraId="6ACD929E" w14:textId="77777777" w:rsidR="00927AE7" w:rsidRPr="00011487" w:rsidRDefault="00927AE7" w:rsidP="00011487">
            <w:pPr>
              <w:rPr>
                <w:i/>
                <w:iCs/>
              </w:rPr>
            </w:pPr>
            <w:r w:rsidRPr="00011487">
              <w:rPr>
                <w:i/>
                <w:iCs/>
              </w:rPr>
              <w:t xml:space="preserve">« La serviette bascule parce que le fil que la retient est cassé par la </w:t>
            </w:r>
            <w:proofErr w:type="gramStart"/>
            <w:r w:rsidRPr="00011487">
              <w:rPr>
                <w:i/>
                <w:iCs/>
              </w:rPr>
              <w:t>serpette»</w:t>
            </w:r>
            <w:proofErr w:type="gramEnd"/>
            <w:r w:rsidRPr="00011487">
              <w:rPr>
                <w:i/>
                <w:iCs/>
              </w:rPr>
              <w:t> : la coupure du fil est la cause du</w:t>
            </w:r>
          </w:p>
          <w:p w14:paraId="025FD082" w14:textId="159B5D8F" w:rsidR="00927AE7" w:rsidRDefault="00927AE7" w:rsidP="00011487">
            <w:pPr>
              <w:rPr>
                <w:i/>
                <w:iCs/>
              </w:rPr>
            </w:pPr>
            <w:proofErr w:type="gramStart"/>
            <w:r w:rsidRPr="00011487">
              <w:rPr>
                <w:i/>
                <w:iCs/>
              </w:rPr>
              <w:t>basculement</w:t>
            </w:r>
            <w:proofErr w:type="gramEnd"/>
            <w:r w:rsidRPr="00011487">
              <w:rPr>
                <w:i/>
                <w:iCs/>
              </w:rPr>
              <w:t xml:space="preserve"> de la serviette. En retournant le point de vue, la notion d’effet est introduite : « que se passe-t-il quand</w:t>
            </w:r>
            <w:r>
              <w:rPr>
                <w:i/>
                <w:iCs/>
              </w:rPr>
              <w:t xml:space="preserve"> </w:t>
            </w:r>
            <w:r w:rsidRPr="00011487">
              <w:rPr>
                <w:i/>
                <w:iCs/>
              </w:rPr>
              <w:t>le personnage tire fort sur la cuillère ? </w:t>
            </w:r>
            <w:proofErr w:type="gramStart"/>
            <w:r w:rsidRPr="00011487">
              <w:rPr>
                <w:i/>
                <w:iCs/>
              </w:rPr>
              <w:t>» ,</w:t>
            </w:r>
            <w:proofErr w:type="gramEnd"/>
            <w:r w:rsidRPr="00011487">
              <w:rPr>
                <w:i/>
                <w:iCs/>
              </w:rPr>
              <w:t xml:space="preserve"> « cela fait basculer la cuillère de gauche donc le biscuit s’envole. »</w:t>
            </w:r>
          </w:p>
          <w:p w14:paraId="04408A8C" w14:textId="0460ED0D" w:rsidR="00927AE7" w:rsidRDefault="00927AE7" w:rsidP="00011487">
            <w:pPr>
              <w:rPr>
                <w:i/>
                <w:iCs/>
              </w:rPr>
            </w:pPr>
          </w:p>
          <w:p w14:paraId="1572C4BF" w14:textId="081F751E" w:rsidR="00927AE7" w:rsidRPr="00927AE7" w:rsidRDefault="00927AE7" w:rsidP="00011487">
            <w:pPr>
              <w:rPr>
                <w:b/>
                <w:bCs/>
                <w:i/>
                <w:iCs/>
              </w:rPr>
            </w:pPr>
            <w:r w:rsidRPr="00927AE7">
              <w:rPr>
                <w:b/>
                <w:bCs/>
                <w:i/>
                <w:iCs/>
              </w:rPr>
              <w:t>Les connecteurs logiques :</w:t>
            </w:r>
          </w:p>
          <w:p w14:paraId="74AB223A" w14:textId="77777777" w:rsidR="00927AE7" w:rsidRDefault="00927AE7" w:rsidP="00011487">
            <w:r>
              <w:t>L’emploi de « parce que » peut permettre aux élèves d’exprimer les causes, et le mot « donc » peut leur permettre</w:t>
            </w:r>
          </w:p>
          <w:p w14:paraId="04B1331E" w14:textId="2C7ABFC4" w:rsidR="00927AE7" w:rsidRDefault="00927AE7" w:rsidP="00011487">
            <w:proofErr w:type="gramStart"/>
            <w:r>
              <w:t>d’introduire</w:t>
            </w:r>
            <w:proofErr w:type="gramEnd"/>
            <w:r>
              <w:t xml:space="preserve"> un effet. Ces deux connecteurs logiques sont fondamentaux pour organiser sa pensée, en tant</w:t>
            </w:r>
          </w:p>
          <w:p w14:paraId="21D87AEB" w14:textId="2011383F" w:rsidR="00927AE7" w:rsidRDefault="00927AE7" w:rsidP="00927AE7">
            <w:proofErr w:type="gramStart"/>
            <w:r>
              <w:t>qu’individu</w:t>
            </w:r>
            <w:proofErr w:type="gramEnd"/>
            <w:r>
              <w:t>. Un champ lexical plus vaste pourra également être exploré (« en raison de » / « par conséquent » ; « à</w:t>
            </w:r>
            <w:r>
              <w:t xml:space="preserve"> </w:t>
            </w:r>
            <w:r>
              <w:t>cause de » / « du coup » (avec les plus petits), etc.) en fonction de l’âge et du niveau de la classe.</w:t>
            </w:r>
          </w:p>
        </w:tc>
        <w:tc>
          <w:tcPr>
            <w:tcW w:w="5228" w:type="dxa"/>
            <w:gridSpan w:val="3"/>
            <w:shd w:val="clear" w:color="auto" w:fill="auto"/>
          </w:tcPr>
          <w:p w14:paraId="21F767F6" w14:textId="00CB034F" w:rsidR="00927AE7" w:rsidRDefault="00927AE7" w:rsidP="00011487">
            <w:r w:rsidRPr="00927AE7">
              <w:rPr>
                <w:b/>
                <w:bCs/>
              </w:rPr>
              <w:t xml:space="preserve">Rédiger une </w:t>
            </w:r>
            <w:r w:rsidRPr="00927AE7">
              <w:rPr>
                <w:b/>
                <w:bCs/>
              </w:rPr>
              <w:t>définition</w:t>
            </w:r>
            <w:r>
              <w:t xml:space="preserve"> de ce que sont cause et effet, par exemple : « Une cause est un événement qui en</w:t>
            </w:r>
          </w:p>
          <w:p w14:paraId="5B545242" w14:textId="45CE8D58" w:rsidR="00927AE7" w:rsidRDefault="00927AE7" w:rsidP="00011487">
            <w:proofErr w:type="gramStart"/>
            <w:r>
              <w:t>provoque</w:t>
            </w:r>
            <w:proofErr w:type="gramEnd"/>
            <w:r>
              <w:t xml:space="preserve"> un autre (son effet). Un effet est un événement provoqué par un autre évènement (sa cause). »</w:t>
            </w:r>
          </w:p>
          <w:p w14:paraId="43906C36" w14:textId="459F25B2" w:rsidR="00927AE7" w:rsidRPr="006719D7" w:rsidRDefault="00927AE7" w:rsidP="00927A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C710CE" wp14:editId="7ABE431B">
                  <wp:extent cx="2228352" cy="2614267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009" cy="265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524EE" w14:textId="4FA7831B" w:rsidR="006719D7" w:rsidRDefault="006719D7"/>
    <w:p w14:paraId="51272DAF" w14:textId="77777777" w:rsidR="00927AE7" w:rsidRDefault="00927A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97C56" w14:paraId="58808DB7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795A5374" w14:textId="66D68929" w:rsidR="00497C56" w:rsidRPr="00E86DCA" w:rsidRDefault="00497C56" w:rsidP="00497C56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Le défi</w:t>
            </w:r>
          </w:p>
        </w:tc>
        <w:tc>
          <w:tcPr>
            <w:tcW w:w="8618" w:type="dxa"/>
          </w:tcPr>
          <w:p w14:paraId="194072CB" w14:textId="4F58C814" w:rsidR="00497C56" w:rsidRPr="00497C56" w:rsidRDefault="00497C56" w:rsidP="00497C5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97C56">
              <w:rPr>
                <w:b/>
                <w:bCs/>
                <w:sz w:val="28"/>
                <w:szCs w:val="28"/>
              </w:rPr>
              <w:t>Elaborer</w:t>
            </w:r>
            <w:proofErr w:type="spellEnd"/>
            <w:r w:rsidRPr="00497C56">
              <w:rPr>
                <w:b/>
                <w:bCs/>
                <w:sz w:val="28"/>
                <w:szCs w:val="28"/>
              </w:rPr>
              <w:t xml:space="preserve"> une « machine de </w:t>
            </w:r>
            <w:proofErr w:type="spellStart"/>
            <w:r w:rsidRPr="00497C56">
              <w:rPr>
                <w:b/>
                <w:bCs/>
                <w:sz w:val="28"/>
                <w:szCs w:val="28"/>
              </w:rPr>
              <w:t>Rube</w:t>
            </w:r>
            <w:proofErr w:type="spellEnd"/>
            <w:r w:rsidRPr="00497C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7C56">
              <w:rPr>
                <w:b/>
                <w:bCs/>
                <w:sz w:val="28"/>
                <w:szCs w:val="28"/>
              </w:rPr>
              <w:t>Golberg</w:t>
            </w:r>
            <w:proofErr w:type="spellEnd"/>
            <w:r w:rsidRPr="00497C56">
              <w:rPr>
                <w:b/>
                <w:bCs/>
                <w:sz w:val="28"/>
                <w:szCs w:val="28"/>
              </w:rPr>
              <w:t> » à partir d’une réaction en chaîne.</w:t>
            </w:r>
          </w:p>
        </w:tc>
      </w:tr>
      <w:tr w:rsidR="00497C56" w14:paraId="5DDE426F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19DEE994" w14:textId="7BE72556" w:rsidR="00497C56" w:rsidRPr="00E86DCA" w:rsidRDefault="00497C56" w:rsidP="00497C56">
            <w:pPr>
              <w:jc w:val="center"/>
              <w:rPr>
                <w:b/>
                <w:bCs/>
              </w:rPr>
            </w:pPr>
          </w:p>
        </w:tc>
        <w:tc>
          <w:tcPr>
            <w:tcW w:w="8618" w:type="dxa"/>
          </w:tcPr>
          <w:p w14:paraId="17B38ABD" w14:textId="131DDE55" w:rsidR="00497C56" w:rsidRDefault="00497C56" w:rsidP="00497C56"/>
        </w:tc>
      </w:tr>
      <w:tr w:rsidR="00B07D71" w14:paraId="2E0CE80E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68167A58" w14:textId="0C9694DE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Consignes</w:t>
            </w:r>
          </w:p>
        </w:tc>
        <w:tc>
          <w:tcPr>
            <w:tcW w:w="8618" w:type="dxa"/>
          </w:tcPr>
          <w:p w14:paraId="5E77DE06" w14:textId="77777777" w:rsidR="007A3ECB" w:rsidRDefault="00F96DD5" w:rsidP="007A3ECB">
            <w:r>
              <w:t xml:space="preserve">A partir d’objets non dangereux de la maison, </w:t>
            </w:r>
            <w:r w:rsidR="007A3ECB">
              <w:t>créer</w:t>
            </w:r>
            <w:r>
              <w:t xml:space="preserve"> une chaîne d’actions pour au final réaliser quelque chose de simple. Par exemple : faire tomber une pile de pots de yaourts </w:t>
            </w:r>
            <w:r w:rsidR="007A3ECB">
              <w:t xml:space="preserve">(voir la vidéo) : </w:t>
            </w:r>
            <w:hyperlink r:id="rId10" w:history="1">
              <w:r w:rsidR="007A3ECB" w:rsidRPr="002E18FC">
                <w:rPr>
                  <w:rStyle w:val="Lienhypertexte"/>
                </w:rPr>
                <w:t>https://drive.google.com/file/d/1KhjnPoVHSdYqfvGWWB7YJ0760QW-2Agq/view?usp=sharing</w:t>
              </w:r>
            </w:hyperlink>
          </w:p>
          <w:p w14:paraId="7CD3468B" w14:textId="77777777" w:rsidR="00F91DC7" w:rsidRDefault="00F91DC7" w:rsidP="00F91DC7">
            <w:r>
              <w:t xml:space="preserve">Autre exemple : </w:t>
            </w:r>
            <w:hyperlink r:id="rId11" w:history="1">
              <w:r w:rsidRPr="002E18FC">
                <w:rPr>
                  <w:rStyle w:val="Lienhypertexte"/>
                </w:rPr>
                <w:t>https://www.youtube.com/watch?v=ICv5owYrW4w</w:t>
              </w:r>
            </w:hyperlink>
          </w:p>
          <w:p w14:paraId="41607FA0" w14:textId="03834843" w:rsidR="00F91DC7" w:rsidRDefault="00F91DC7" w:rsidP="007A3ECB"/>
        </w:tc>
      </w:tr>
      <w:tr w:rsidR="00FD3120" w14:paraId="173AC165" w14:textId="77777777" w:rsidTr="0005466A">
        <w:trPr>
          <w:trHeight w:val="991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4B9FE4FF" w14:textId="6FB18CD8" w:rsidR="00FD3120" w:rsidRPr="00E86DCA" w:rsidRDefault="00FD3120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Des ressources pour comprendre</w:t>
            </w:r>
          </w:p>
        </w:tc>
        <w:tc>
          <w:tcPr>
            <w:tcW w:w="8618" w:type="dxa"/>
          </w:tcPr>
          <w:p w14:paraId="3D07171B" w14:textId="43C51C13" w:rsidR="00FD3120" w:rsidRDefault="00FD3120" w:rsidP="00B07D71">
            <w:r>
              <w:t xml:space="preserve">Observe </w:t>
            </w:r>
            <w:proofErr w:type="spellStart"/>
            <w:r>
              <w:t>rles</w:t>
            </w:r>
            <w:proofErr w:type="spellEnd"/>
            <w:r>
              <w:t xml:space="preserve"> réactions ne chaîne, identifier chaque étape.</w:t>
            </w:r>
          </w:p>
          <w:p w14:paraId="0BAFF6BE" w14:textId="3099C738" w:rsidR="00FD3120" w:rsidRDefault="00FD3120" w:rsidP="00B07D71">
            <w:proofErr w:type="spellStart"/>
            <w:r>
              <w:t>A</w:t>
            </w:r>
            <w:proofErr w:type="spellEnd"/>
            <w:r>
              <w:t xml:space="preserve"> partir de ces 2 vidéos qui montrent des exemples de réaction en chaîne, rédiger un texte qui explique comment la balle fait tomber les pots de yaourts et/ou comment la cloche de la petite fille sonne.</w:t>
            </w:r>
          </w:p>
          <w:p w14:paraId="167C751B" w14:textId="77777777" w:rsidR="00FD3120" w:rsidRDefault="00FD3120" w:rsidP="00B07D71"/>
          <w:p w14:paraId="62C3AA13" w14:textId="07004668" w:rsidR="00FD3120" w:rsidRPr="00FD3120" w:rsidRDefault="00FD3120" w:rsidP="00B07D71">
            <w:pPr>
              <w:rPr>
                <w:sz w:val="24"/>
                <w:szCs w:val="24"/>
              </w:rPr>
            </w:pPr>
            <w:r w:rsidRPr="00FD3120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FD3120">
              <w:rPr>
                <w:b/>
                <w:bCs/>
                <w:i/>
                <w:iCs/>
                <w:sz w:val="20"/>
                <w:szCs w:val="20"/>
              </w:rPr>
              <w:t>Tiré du document de la circonscription de Blaye</w:t>
            </w:r>
            <w:r w:rsidRPr="00FD3120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C30C02D" w14:textId="58091D71" w:rsidR="00FD3120" w:rsidRDefault="00FD3120" w:rsidP="00F91DC7">
            <w:pPr>
              <w:rPr>
                <w:i/>
                <w:iCs/>
              </w:rPr>
            </w:pPr>
            <w:r w:rsidRPr="00F91DC7">
              <w:rPr>
                <w:i/>
                <w:iCs/>
              </w:rPr>
              <w:t>Un travail est également possible sur la différenciation « parce que » / « donc ». Il serait intéressant de leur</w:t>
            </w:r>
            <w:r w:rsidRPr="00F91DC7">
              <w:rPr>
                <w:i/>
                <w:iCs/>
              </w:rPr>
              <w:t xml:space="preserve"> </w:t>
            </w:r>
            <w:r w:rsidRPr="00F91DC7">
              <w:rPr>
                <w:i/>
                <w:iCs/>
              </w:rPr>
              <w:t>proposer, après avoir identifié la cause et l’effet, de rédiger une phrase avec une contrainte (soit employer le mot</w:t>
            </w:r>
            <w:r w:rsidR="00DB04B5">
              <w:rPr>
                <w:i/>
                <w:iCs/>
              </w:rPr>
              <w:t xml:space="preserve"> </w:t>
            </w:r>
            <w:r w:rsidRPr="00F91DC7">
              <w:rPr>
                <w:i/>
                <w:iCs/>
              </w:rPr>
              <w:t>parce que, soit le mot donc). Lorsque le groupe lit sa phrase au groupe-classe, les autres élèves valident la</w:t>
            </w:r>
            <w:r w:rsidR="00DB04B5">
              <w:rPr>
                <w:i/>
                <w:iCs/>
              </w:rPr>
              <w:t xml:space="preserve"> </w:t>
            </w:r>
            <w:r w:rsidRPr="00F91DC7">
              <w:rPr>
                <w:i/>
                <w:iCs/>
              </w:rPr>
              <w:t xml:space="preserve">proposition et identifient la cause et l’effet. </w:t>
            </w:r>
          </w:p>
          <w:p w14:paraId="10361CE9" w14:textId="6D247470" w:rsidR="00FD3120" w:rsidRPr="00F91DC7" w:rsidRDefault="00FD3120" w:rsidP="00F91DC7">
            <w:pPr>
              <w:rPr>
                <w:i/>
                <w:iCs/>
              </w:rPr>
            </w:pPr>
            <w:r w:rsidRPr="00F91DC7">
              <w:rPr>
                <w:i/>
                <w:iCs/>
              </w:rPr>
              <w:t>Il peut être aussi possible de faire colorier/surligner/souligner avec un</w:t>
            </w:r>
            <w:r>
              <w:rPr>
                <w:i/>
                <w:iCs/>
              </w:rPr>
              <w:t xml:space="preserve"> </w:t>
            </w:r>
            <w:r w:rsidRPr="00F91DC7">
              <w:rPr>
                <w:i/>
                <w:iCs/>
              </w:rPr>
              <w:t xml:space="preserve">code couleur la cause et l’effet. On visualise alors que les mots sont opposés : l’un engage </w:t>
            </w:r>
            <w:r w:rsidRPr="00F91DC7">
              <w:rPr>
                <w:i/>
                <w:iCs/>
                <w:highlight w:val="yellow"/>
              </w:rPr>
              <w:t>un effet</w:t>
            </w:r>
            <w:r w:rsidRPr="00F91DC7">
              <w:rPr>
                <w:i/>
                <w:iCs/>
              </w:rPr>
              <w:t xml:space="preserve"> (donc) alors que</w:t>
            </w:r>
          </w:p>
          <w:p w14:paraId="06FFC853" w14:textId="77777777" w:rsidR="00FD3120" w:rsidRPr="00F91DC7" w:rsidRDefault="00FD3120" w:rsidP="00F91DC7">
            <w:pPr>
              <w:rPr>
                <w:i/>
                <w:iCs/>
              </w:rPr>
            </w:pPr>
            <w:proofErr w:type="gramStart"/>
            <w:r w:rsidRPr="00F91DC7">
              <w:rPr>
                <w:i/>
                <w:iCs/>
              </w:rPr>
              <w:t>l’autre</w:t>
            </w:r>
            <w:proofErr w:type="gramEnd"/>
            <w:r w:rsidRPr="00F91DC7">
              <w:rPr>
                <w:i/>
                <w:iCs/>
              </w:rPr>
              <w:t xml:space="preserve"> engage </w:t>
            </w:r>
            <w:r w:rsidRPr="00F91DC7">
              <w:rPr>
                <w:i/>
                <w:iCs/>
                <w:highlight w:val="green"/>
              </w:rPr>
              <w:t>la cause</w:t>
            </w:r>
            <w:r w:rsidRPr="00F91DC7">
              <w:rPr>
                <w:i/>
                <w:iCs/>
              </w:rPr>
              <w:t xml:space="preserve"> (parce que).</w:t>
            </w:r>
          </w:p>
          <w:p w14:paraId="1DB4DC0A" w14:textId="6BD9CA2E" w:rsidR="00FD3120" w:rsidRPr="00F91DC7" w:rsidRDefault="00FD3120" w:rsidP="00F91DC7">
            <w:pPr>
              <w:rPr>
                <w:i/>
                <w:iCs/>
              </w:rPr>
            </w:pPr>
            <w:r w:rsidRPr="00F91DC7">
              <w:rPr>
                <w:i/>
                <w:iCs/>
              </w:rPr>
              <w:t>Qu’est-ce qui cause la descente de la bille sur le livre ?</w:t>
            </w:r>
            <w:r w:rsidR="00DB04B5">
              <w:rPr>
                <w:i/>
                <w:iCs/>
              </w:rPr>
              <w:t xml:space="preserve"> </w:t>
            </w:r>
            <w:r w:rsidRPr="00F91DC7">
              <w:rPr>
                <w:i/>
                <w:iCs/>
              </w:rPr>
              <w:t>la pente des objets cause la descente de la bille.</w:t>
            </w:r>
          </w:p>
          <w:p w14:paraId="0B79E158" w14:textId="19D0131E" w:rsidR="00FD3120" w:rsidRPr="00F91DC7" w:rsidRDefault="00FD3120" w:rsidP="00F91DC7">
            <w:pPr>
              <w:rPr>
                <w:i/>
                <w:iCs/>
              </w:rPr>
            </w:pPr>
            <w:r w:rsidRPr="00F91DC7">
              <w:rPr>
                <w:i/>
                <w:iCs/>
              </w:rPr>
              <w:t xml:space="preserve">Quel est l’effet de la descente de la bille sur le livre ? La bille descend en glissant sur le livre et tape/heurte/cogne </w:t>
            </w:r>
            <w:proofErr w:type="spellStart"/>
            <w:r w:rsidRPr="00F91DC7">
              <w:rPr>
                <w:i/>
                <w:iCs/>
              </w:rPr>
              <w:t>ledomino</w:t>
            </w:r>
            <w:proofErr w:type="spellEnd"/>
            <w:r w:rsidRPr="00F91DC7">
              <w:rPr>
                <w:i/>
                <w:iCs/>
              </w:rPr>
              <w:t>.</w:t>
            </w:r>
          </w:p>
          <w:p w14:paraId="1A65AEF5" w14:textId="7055F5DE" w:rsidR="00FD3120" w:rsidRDefault="00FD3120" w:rsidP="00F91DC7">
            <w:r w:rsidRPr="00F91DC7">
              <w:rPr>
                <w:i/>
                <w:iCs/>
                <w:highlight w:val="green"/>
              </w:rPr>
              <w:t>Les objets sont en pente</w:t>
            </w:r>
            <w:r w:rsidRPr="00F91DC7">
              <w:rPr>
                <w:i/>
                <w:iCs/>
              </w:rPr>
              <w:t xml:space="preserve"> donc </w:t>
            </w:r>
            <w:r w:rsidRPr="00F91DC7">
              <w:rPr>
                <w:i/>
                <w:iCs/>
                <w:highlight w:val="yellow"/>
              </w:rPr>
              <w:t>la bille glisse du point le plus haut vers le point le plus bas</w:t>
            </w:r>
            <w:r>
              <w:t>.</w:t>
            </w:r>
          </w:p>
          <w:p w14:paraId="2CC63FA2" w14:textId="4C83F89A" w:rsidR="00FD3120" w:rsidRDefault="00FD3120" w:rsidP="00F91DC7"/>
          <w:p w14:paraId="19F151C8" w14:textId="77777777" w:rsidR="00FD3120" w:rsidRDefault="00FD3120" w:rsidP="0083121D">
            <w:r w:rsidRPr="00FD3120">
              <w:rPr>
                <w:highlight w:val="yellow"/>
              </w:rPr>
              <w:t>La bille glisse</w:t>
            </w:r>
            <w:r>
              <w:t xml:space="preserve"> parce que </w:t>
            </w:r>
            <w:r w:rsidRPr="00FD3120">
              <w:rPr>
                <w:highlight w:val="green"/>
              </w:rPr>
              <w:t>les objets ont une inclinaison</w:t>
            </w:r>
            <w:r>
              <w:t>.</w:t>
            </w:r>
          </w:p>
          <w:p w14:paraId="59DB1755" w14:textId="77777777" w:rsidR="00FD3120" w:rsidRDefault="00FD3120" w:rsidP="0083121D">
            <w:r w:rsidRPr="00FD3120">
              <w:rPr>
                <w:highlight w:val="yellow"/>
              </w:rPr>
              <w:t>Le domino tombe</w:t>
            </w:r>
            <w:r>
              <w:t xml:space="preserve"> parce que </w:t>
            </w:r>
            <w:r w:rsidRPr="00FD3120">
              <w:rPr>
                <w:highlight w:val="green"/>
              </w:rPr>
              <w:t>la bille l’a cogné</w:t>
            </w:r>
            <w:r>
              <w:t>.</w:t>
            </w:r>
          </w:p>
          <w:p w14:paraId="7DE5021C" w14:textId="451B0221" w:rsidR="00FD3120" w:rsidRDefault="00FD3120" w:rsidP="0083121D">
            <w:r w:rsidRPr="00FD3120">
              <w:rPr>
                <w:highlight w:val="green"/>
              </w:rPr>
              <w:t>La bille cogne le domino</w:t>
            </w:r>
            <w:r>
              <w:t xml:space="preserve"> donc </w:t>
            </w:r>
            <w:r w:rsidRPr="00FD3120">
              <w:rPr>
                <w:highlight w:val="yellow"/>
              </w:rPr>
              <w:t>il tombe.</w:t>
            </w:r>
          </w:p>
          <w:p w14:paraId="64487B95" w14:textId="77777777" w:rsidR="00FD3120" w:rsidRPr="00FD3120" w:rsidRDefault="00FD3120" w:rsidP="00FD3120">
            <w:pPr>
              <w:rPr>
                <w:i/>
                <w:iCs/>
              </w:rPr>
            </w:pPr>
            <w:r w:rsidRPr="00FD3120">
              <w:rPr>
                <w:i/>
                <w:iCs/>
              </w:rPr>
              <w:t>Le défi peut être l’occasion :</w:t>
            </w:r>
          </w:p>
          <w:p w14:paraId="4BB9F7A4" w14:textId="77777777" w:rsidR="00FD3120" w:rsidRPr="00FD3120" w:rsidRDefault="00FD3120" w:rsidP="00FD3120">
            <w:pPr>
              <w:pStyle w:val="Paragraphedeliste"/>
              <w:numPr>
                <w:ilvl w:val="0"/>
                <w:numId w:val="5"/>
              </w:numPr>
              <w:rPr>
                <w:i/>
                <w:iCs/>
              </w:rPr>
            </w:pPr>
            <w:r w:rsidRPr="00FD3120">
              <w:rPr>
                <w:i/>
                <w:iCs/>
              </w:rPr>
              <w:t>De collectionner les mots liés aux mouvements*</w:t>
            </w:r>
          </w:p>
          <w:p w14:paraId="385E39BA" w14:textId="77777777" w:rsidR="00FD3120" w:rsidRPr="00FD3120" w:rsidRDefault="00FD3120" w:rsidP="00FD3120">
            <w:pPr>
              <w:pStyle w:val="Paragraphedeliste"/>
              <w:numPr>
                <w:ilvl w:val="0"/>
                <w:numId w:val="5"/>
              </w:numPr>
              <w:rPr>
                <w:i/>
                <w:iCs/>
              </w:rPr>
            </w:pPr>
            <w:r w:rsidRPr="00FD3120">
              <w:rPr>
                <w:i/>
                <w:iCs/>
              </w:rPr>
              <w:t>De collectionner les mots qui indiquent une relation de causalité (parce que, donc, à cause de…)</w:t>
            </w:r>
          </w:p>
          <w:p w14:paraId="11D964AC" w14:textId="77777777" w:rsidR="00FD3120" w:rsidRPr="00FD3120" w:rsidRDefault="00FD3120" w:rsidP="00FD3120">
            <w:pPr>
              <w:pStyle w:val="Paragraphedeliste"/>
              <w:numPr>
                <w:ilvl w:val="0"/>
                <w:numId w:val="5"/>
              </w:numPr>
              <w:rPr>
                <w:i/>
                <w:iCs/>
              </w:rPr>
            </w:pPr>
            <w:r w:rsidRPr="00FD3120">
              <w:rPr>
                <w:i/>
                <w:iCs/>
              </w:rPr>
              <w:t>De construire des familles de mots par dérivation (rouler, roulade, dérouler, enrouler, roulement…)</w:t>
            </w:r>
          </w:p>
          <w:p w14:paraId="43CC98CF" w14:textId="77777777" w:rsidR="00FD3120" w:rsidRPr="00FD3120" w:rsidRDefault="00FD3120" w:rsidP="00FD3120">
            <w:pPr>
              <w:pStyle w:val="Paragraphedeliste"/>
              <w:numPr>
                <w:ilvl w:val="0"/>
                <w:numId w:val="5"/>
              </w:numPr>
            </w:pPr>
            <w:r w:rsidRPr="00FD3120">
              <w:rPr>
                <w:i/>
                <w:iCs/>
              </w:rPr>
              <w:t>De construire des familles de mots par sens proche (heurter, taper, bousculer, frapper…)</w:t>
            </w:r>
          </w:p>
          <w:p w14:paraId="564C1184" w14:textId="77777777" w:rsidR="00FD3120" w:rsidRDefault="00FD3120" w:rsidP="00FD3120"/>
          <w:p w14:paraId="3FC868F1" w14:textId="630E2096" w:rsidR="00FD3120" w:rsidRPr="00FD3120" w:rsidRDefault="00FD3120" w:rsidP="00FD3120">
            <w:pPr>
              <w:rPr>
                <w:i/>
                <w:iCs/>
              </w:rPr>
            </w:pPr>
            <w:r w:rsidRPr="00FD3120">
              <w:rPr>
                <w:i/>
                <w:iCs/>
              </w:rPr>
              <w:t>Exemple de catégorisation liée au mouvement : aller à la pêche aux mots qui décrivent un mouvement dans des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FD3120">
              <w:rPr>
                <w:i/>
                <w:iCs/>
              </w:rPr>
              <w:t>poémes</w:t>
            </w:r>
            <w:proofErr w:type="spellEnd"/>
            <w:r w:rsidRPr="00FD3120">
              <w:rPr>
                <w:i/>
                <w:iCs/>
              </w:rPr>
              <w:t>, des lectures….</w:t>
            </w:r>
          </w:p>
          <w:p w14:paraId="066EBDD2" w14:textId="4E6535C4" w:rsidR="00FD3120" w:rsidRPr="00FD3120" w:rsidRDefault="00FD3120" w:rsidP="00FD312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FD3120">
              <w:rPr>
                <w:i/>
                <w:iCs/>
              </w:rPr>
              <w:t>Glisser, déraper, trainer, couler, riper…</w:t>
            </w:r>
          </w:p>
          <w:p w14:paraId="6174D3B7" w14:textId="77777777" w:rsidR="00FD3120" w:rsidRPr="00FD3120" w:rsidRDefault="00FD3120" w:rsidP="00FD3120">
            <w:pPr>
              <w:rPr>
                <w:i/>
                <w:iCs/>
              </w:rPr>
            </w:pPr>
            <w:r w:rsidRPr="00FD3120">
              <w:rPr>
                <w:i/>
                <w:iCs/>
              </w:rPr>
              <w:t>Tourner, virevolter, pirouetter, tournicoter, tourniller, tourniquer, tourbillonner, tournoyer…</w:t>
            </w:r>
          </w:p>
          <w:p w14:paraId="5020D93C" w14:textId="59EAF6AF" w:rsidR="00FD3120" w:rsidRDefault="00FD3120" w:rsidP="00FD3120">
            <w:r w:rsidRPr="00FD3120">
              <w:rPr>
                <w:i/>
                <w:iCs/>
              </w:rPr>
              <w:t>Tomber, basculer, descendre, chuter, choir, dévaler, s’étaler, s’abattre, s’affaisser…</w:t>
            </w:r>
          </w:p>
        </w:tc>
      </w:tr>
    </w:tbl>
    <w:p w14:paraId="3CD1DD3F" w14:textId="67106BD0" w:rsidR="004E146A" w:rsidRDefault="004E146A" w:rsidP="006719D7"/>
    <w:p w14:paraId="5B67A93C" w14:textId="138C81A0" w:rsidR="00927AE7" w:rsidRDefault="00927AE7" w:rsidP="006719D7"/>
    <w:p w14:paraId="10559997" w14:textId="77777777" w:rsidR="00FD3120" w:rsidRDefault="00FD3120" w:rsidP="006719D7"/>
    <w:p w14:paraId="166E6520" w14:textId="77777777" w:rsidR="00927AE7" w:rsidRDefault="00927AE7" w:rsidP="006719D7"/>
    <w:p w14:paraId="030DDCB4" w14:textId="0E988375" w:rsidR="00927AE7" w:rsidRDefault="00927AE7" w:rsidP="006719D7">
      <w:r>
        <w:lastRenderedPageBreak/>
        <w:t>ANNEXES</w:t>
      </w:r>
      <w:r>
        <w:rPr>
          <w:noProof/>
        </w:rPr>
        <w:drawing>
          <wp:inline distT="0" distB="0" distL="0" distR="0" wp14:anchorId="2131F6F1" wp14:editId="36C3E74F">
            <wp:extent cx="6645910" cy="4689475"/>
            <wp:effectExtent l="0" t="0" r="2540" b="0"/>
            <wp:docPr id="3074" name="Picture 2" descr="Machine de Rube Goldber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72306535-A17F-432A-930F-B5D8A1C3AD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Machine de Rube Goldberg — Wikipédia">
                      <a:extLst>
                        <a:ext uri="{FF2B5EF4-FFF2-40B4-BE49-F238E27FC236}">
                          <a16:creationId xmlns:a16="http://schemas.microsoft.com/office/drawing/2014/main" id="{72306535-A17F-432A-930F-B5D8A1C3AD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7AE7">
        <w:drawing>
          <wp:inline distT="0" distB="0" distL="0" distR="0" wp14:anchorId="7881B9D9" wp14:editId="7985AC5B">
            <wp:extent cx="6645910" cy="4537710"/>
            <wp:effectExtent l="0" t="0" r="2540" b="0"/>
            <wp:docPr id="4098" name="Picture 2" descr="Rube Goldberg Machine | Rube goldberg, Rube goldberg machine ...">
              <a:extLst xmlns:a="http://schemas.openxmlformats.org/drawingml/2006/main">
                <a:ext uri="{FF2B5EF4-FFF2-40B4-BE49-F238E27FC236}">
                  <a16:creationId xmlns:a16="http://schemas.microsoft.com/office/drawing/2014/main" id="{DEED5201-4905-4FC2-B06B-5BC88B836B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ube Goldberg Machine | Rube goldberg, Rube goldberg machine ...">
                      <a:extLst>
                        <a:ext uri="{FF2B5EF4-FFF2-40B4-BE49-F238E27FC236}">
                          <a16:creationId xmlns:a16="http://schemas.microsoft.com/office/drawing/2014/main" id="{DEED5201-4905-4FC2-B06B-5BC88B836B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3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50C85" w14:textId="72531A09" w:rsidR="00927AE7" w:rsidRDefault="00927AE7" w:rsidP="006719D7">
      <w:r>
        <w:rPr>
          <w:noProof/>
        </w:rPr>
        <w:lastRenderedPageBreak/>
        <w:drawing>
          <wp:inline distT="0" distB="0" distL="0" distR="0" wp14:anchorId="58934453" wp14:editId="5574865A">
            <wp:extent cx="6645910" cy="4425950"/>
            <wp:effectExtent l="0" t="0" r="2540" b="0"/>
            <wp:docPr id="5122" name="Picture 2" descr="The Best Rube Goldberg Machines | Digital Trends">
              <a:extLst xmlns:a="http://schemas.openxmlformats.org/drawingml/2006/main">
                <a:ext uri="{FF2B5EF4-FFF2-40B4-BE49-F238E27FC236}">
                  <a16:creationId xmlns:a16="http://schemas.microsoft.com/office/drawing/2014/main" id="{BB0B75DF-4525-49FB-9726-DABF22256A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The Best Rube Goldberg Machines | Digital Trends">
                      <a:extLst>
                        <a:ext uri="{FF2B5EF4-FFF2-40B4-BE49-F238E27FC236}">
                          <a16:creationId xmlns:a16="http://schemas.microsoft.com/office/drawing/2014/main" id="{BB0B75DF-4525-49FB-9726-DABF22256A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AC852" w14:textId="043FCADB" w:rsidR="00927AE7" w:rsidRDefault="00927AE7" w:rsidP="006719D7"/>
    <w:p w14:paraId="1E55D9A0" w14:textId="5E8A8D17" w:rsidR="00927AE7" w:rsidRDefault="00927AE7" w:rsidP="006719D7"/>
    <w:p w14:paraId="04538D84" w14:textId="6C5E5434" w:rsidR="00927AE7" w:rsidRDefault="00927AE7" w:rsidP="006719D7">
      <w:r>
        <w:t>Liens vers des réalisations :</w:t>
      </w:r>
    </w:p>
    <w:p w14:paraId="24587453" w14:textId="43D77435" w:rsidR="00927AE7" w:rsidRDefault="00927AE7" w:rsidP="00927AE7">
      <w:hyperlink r:id="rId15" w:history="1">
        <w:r w:rsidRPr="00927AE7">
          <w:rPr>
            <w:rStyle w:val="Lienhypertexte"/>
            <w:b/>
            <w:bCs/>
          </w:rPr>
          <w:t>https://www.youtube.com/watch?v=AwpssN4rtr4</w:t>
        </w:r>
      </w:hyperlink>
    </w:p>
    <w:p w14:paraId="3B91E50E" w14:textId="2CBEA8DF" w:rsidR="006D28AE" w:rsidRDefault="006D28AE" w:rsidP="00927AE7">
      <w:hyperlink r:id="rId16" w:history="1">
        <w:r w:rsidRPr="006D28AE">
          <w:rPr>
            <w:color w:val="0000FF"/>
            <w:u w:val="single"/>
          </w:rPr>
          <w:t>https://www.youtube.com/watch?v=2odi5nszWKc</w:t>
        </w:r>
      </w:hyperlink>
    </w:p>
    <w:p w14:paraId="29615013" w14:textId="77777777" w:rsidR="006D28AE" w:rsidRPr="00927AE7" w:rsidRDefault="006D28AE" w:rsidP="00927AE7"/>
    <w:p w14:paraId="752464CB" w14:textId="79D14606" w:rsidR="00927AE7" w:rsidRDefault="00927AE7" w:rsidP="006719D7"/>
    <w:p w14:paraId="6C784D30" w14:textId="77777777" w:rsidR="00927AE7" w:rsidRDefault="00927AE7" w:rsidP="006719D7"/>
    <w:p w14:paraId="56FB5D86" w14:textId="77777777" w:rsidR="00927AE7" w:rsidRPr="00A16642" w:rsidRDefault="00927AE7" w:rsidP="006719D7"/>
    <w:sectPr w:rsidR="00927AE7" w:rsidRPr="00A16642" w:rsidSect="00A16642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D6671" w14:textId="77777777" w:rsidR="0080653B" w:rsidRDefault="0080653B" w:rsidP="00A16642">
      <w:pPr>
        <w:spacing w:after="0" w:line="240" w:lineRule="auto"/>
      </w:pPr>
      <w:r>
        <w:separator/>
      </w:r>
    </w:p>
  </w:endnote>
  <w:endnote w:type="continuationSeparator" w:id="0">
    <w:p w14:paraId="77C1C8FB" w14:textId="77777777" w:rsidR="0080653B" w:rsidRDefault="0080653B" w:rsidP="00A1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31FF" w14:textId="77777777" w:rsidR="00A16642" w:rsidRPr="00A16642" w:rsidRDefault="00A16642">
    <w:pPr>
      <w:pStyle w:val="Pieddepage"/>
      <w:rPr>
        <w:color w:val="808080" w:themeColor="background1" w:themeShade="80"/>
      </w:rPr>
    </w:pPr>
    <w:r w:rsidRPr="00A16642">
      <w:rPr>
        <w:color w:val="808080" w:themeColor="background1" w:themeShade="80"/>
      </w:rPr>
      <w:t xml:space="preserve">Serge </w:t>
    </w:r>
    <w:proofErr w:type="spellStart"/>
    <w:r w:rsidRPr="00A16642">
      <w:rPr>
        <w:color w:val="808080" w:themeColor="background1" w:themeShade="80"/>
      </w:rPr>
      <w:t>Levaufre</w:t>
    </w:r>
    <w:proofErr w:type="spellEnd"/>
    <w:r w:rsidRPr="00A16642">
      <w:rPr>
        <w:color w:val="808080" w:themeColor="background1" w:themeShade="80"/>
      </w:rPr>
      <w:t xml:space="preserve"> CPAIEN Dakar ZAO</w:t>
    </w:r>
  </w:p>
  <w:p w14:paraId="21F0EC9D" w14:textId="77777777" w:rsidR="00A16642" w:rsidRDefault="00A16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FA271" w14:textId="77777777" w:rsidR="0080653B" w:rsidRDefault="0080653B" w:rsidP="00A16642">
      <w:pPr>
        <w:spacing w:after="0" w:line="240" w:lineRule="auto"/>
      </w:pPr>
      <w:r>
        <w:separator/>
      </w:r>
    </w:p>
  </w:footnote>
  <w:footnote w:type="continuationSeparator" w:id="0">
    <w:p w14:paraId="3D634465" w14:textId="77777777" w:rsidR="0080653B" w:rsidRDefault="0080653B" w:rsidP="00A1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A93"/>
    <w:multiLevelType w:val="hybridMultilevel"/>
    <w:tmpl w:val="7DD0341A"/>
    <w:lvl w:ilvl="0" w:tplc="BB343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3A"/>
    <w:multiLevelType w:val="hybridMultilevel"/>
    <w:tmpl w:val="7AEC3B90"/>
    <w:lvl w:ilvl="0" w:tplc="99EED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C39D5"/>
    <w:multiLevelType w:val="hybridMultilevel"/>
    <w:tmpl w:val="5882C70C"/>
    <w:lvl w:ilvl="0" w:tplc="95DE0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90283"/>
    <w:multiLevelType w:val="hybridMultilevel"/>
    <w:tmpl w:val="8508E948"/>
    <w:lvl w:ilvl="0" w:tplc="2BBE6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11487"/>
    <w:rsid w:val="00057BE0"/>
    <w:rsid w:val="0006339F"/>
    <w:rsid w:val="000A03E0"/>
    <w:rsid w:val="000D4C09"/>
    <w:rsid w:val="00180BD3"/>
    <w:rsid w:val="002408FD"/>
    <w:rsid w:val="003633B0"/>
    <w:rsid w:val="00497C56"/>
    <w:rsid w:val="004E146A"/>
    <w:rsid w:val="00563675"/>
    <w:rsid w:val="005C7963"/>
    <w:rsid w:val="00611695"/>
    <w:rsid w:val="006719D7"/>
    <w:rsid w:val="006D28AE"/>
    <w:rsid w:val="00714E2F"/>
    <w:rsid w:val="007A3ECB"/>
    <w:rsid w:val="0080653B"/>
    <w:rsid w:val="0083121D"/>
    <w:rsid w:val="00927AE7"/>
    <w:rsid w:val="009E2D7E"/>
    <w:rsid w:val="00A16642"/>
    <w:rsid w:val="00A5276A"/>
    <w:rsid w:val="00A76492"/>
    <w:rsid w:val="00A8235A"/>
    <w:rsid w:val="00B07D71"/>
    <w:rsid w:val="00C04AA8"/>
    <w:rsid w:val="00CB0254"/>
    <w:rsid w:val="00D66D87"/>
    <w:rsid w:val="00DB04B5"/>
    <w:rsid w:val="00E55532"/>
    <w:rsid w:val="00E86DCA"/>
    <w:rsid w:val="00EB6788"/>
    <w:rsid w:val="00EB6A7C"/>
    <w:rsid w:val="00F91DC7"/>
    <w:rsid w:val="00F93E13"/>
    <w:rsid w:val="00F96DD5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429"/>
  <w15:chartTrackingRefBased/>
  <w15:docId w15:val="{A7B82841-AF3A-47CC-BF1A-6CF5DAC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642"/>
  </w:style>
  <w:style w:type="paragraph" w:styleId="Pieddepage">
    <w:name w:val="footer"/>
    <w:basedOn w:val="Normal"/>
    <w:link w:val="Pieddepag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642"/>
  </w:style>
  <w:style w:type="paragraph" w:styleId="Paragraphedeliste">
    <w:name w:val="List Paragraph"/>
    <w:basedOn w:val="Normal"/>
    <w:uiPriority w:val="34"/>
    <w:qFormat/>
    <w:rsid w:val="00A166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46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146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7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dation-lamap.org/sites/default/files/upload/media/minisites/ESEC/C3D1%20enseignants.pdf" TargetMode="Externa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odi5nszWK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Cv5owYrW4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wpssN4rtr4" TargetMode="External"/><Relationship Id="rId10" Type="http://schemas.openxmlformats.org/officeDocument/2006/relationships/hyperlink" Target="https://drive.google.com/file/d/1KhjnPoVHSdYqfvGWWB7YJ0760QW-2Agq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12</cp:revision>
  <dcterms:created xsi:type="dcterms:W3CDTF">2020-03-28T15:34:00Z</dcterms:created>
  <dcterms:modified xsi:type="dcterms:W3CDTF">2020-04-10T13:44:00Z</dcterms:modified>
</cp:coreProperties>
</file>