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8"/>
        <w:gridCol w:w="6082"/>
        <w:gridCol w:w="3376"/>
      </w:tblGrid>
      <w:tr w:rsidR="00ED4FF6" w:rsidRPr="000B0E3C" w:rsidTr="004E1C67">
        <w:tc>
          <w:tcPr>
            <w:tcW w:w="911" w:type="dxa"/>
            <w:vMerge w:val="restart"/>
          </w:tcPr>
          <w:p w:rsidR="00ED4FF6" w:rsidRPr="000B0E3C" w:rsidRDefault="00ED4FF6" w:rsidP="004E1C67">
            <w:pPr>
              <w:rPr>
                <w:b/>
                <w:sz w:val="28"/>
              </w:rPr>
            </w:pPr>
            <w:r>
              <w:rPr>
                <w:noProof/>
                <w:lang w:eastAsia="fr-SN"/>
              </w:rPr>
              <w:drawing>
                <wp:inline distT="0" distB="0" distL="0" distR="0" wp14:anchorId="1AC4F13F" wp14:editId="789585B7">
                  <wp:extent cx="496661" cy="6953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69" cy="70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vAlign w:val="center"/>
          </w:tcPr>
          <w:p w:rsidR="00ED4FF6" w:rsidRPr="000B0E3C" w:rsidRDefault="00ED4FF6" w:rsidP="004E1C67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>Le voleur de bicyclette</w:t>
            </w:r>
          </w:p>
        </w:tc>
        <w:tc>
          <w:tcPr>
            <w:tcW w:w="3412" w:type="dxa"/>
            <w:vAlign w:val="center"/>
          </w:tcPr>
          <w:p w:rsidR="00ED4FF6" w:rsidRPr="000B0E3C" w:rsidRDefault="00ED4FF6" w:rsidP="004E1C67">
            <w:pPr>
              <w:jc w:val="center"/>
              <w:rPr>
                <w:b/>
                <w:sz w:val="28"/>
              </w:rPr>
            </w:pPr>
            <w:r w:rsidRPr="000B0E3C">
              <w:rPr>
                <w:b/>
                <w:sz w:val="28"/>
              </w:rPr>
              <w:t xml:space="preserve">Fiche n° </w:t>
            </w:r>
            <w:r w:rsidR="0065289A">
              <w:rPr>
                <w:b/>
                <w:sz w:val="28"/>
              </w:rPr>
              <w:t>4</w:t>
            </w:r>
          </w:p>
        </w:tc>
      </w:tr>
      <w:tr w:rsidR="00ED4FF6" w:rsidRPr="000B0E3C" w:rsidTr="004E1C67">
        <w:tc>
          <w:tcPr>
            <w:tcW w:w="911" w:type="dxa"/>
            <w:vMerge/>
          </w:tcPr>
          <w:p w:rsidR="00ED4FF6" w:rsidRPr="000B0E3C" w:rsidRDefault="00ED4FF6" w:rsidP="004E1C67">
            <w:pPr>
              <w:rPr>
                <w:noProof/>
                <w:lang w:eastAsia="fr-SN"/>
              </w:rPr>
            </w:pPr>
          </w:p>
        </w:tc>
        <w:tc>
          <w:tcPr>
            <w:tcW w:w="9545" w:type="dxa"/>
            <w:gridSpan w:val="2"/>
            <w:vAlign w:val="center"/>
          </w:tcPr>
          <w:p w:rsidR="00ED4FF6" w:rsidRPr="000B0E3C" w:rsidRDefault="0065289A" w:rsidP="004E1C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 temps du film</w:t>
            </w:r>
            <w:r w:rsidR="00002891">
              <w:rPr>
                <w:b/>
                <w:sz w:val="28"/>
              </w:rPr>
              <w:t> </w:t>
            </w:r>
          </w:p>
        </w:tc>
      </w:tr>
      <w:tr w:rsidR="00ED4FF6" w:rsidRPr="000B0E3C" w:rsidTr="004E1C67">
        <w:tc>
          <w:tcPr>
            <w:tcW w:w="10456" w:type="dxa"/>
            <w:gridSpan w:val="3"/>
          </w:tcPr>
          <w:p w:rsidR="00ED4FF6" w:rsidRDefault="008B7C4D" w:rsidP="004E1C67">
            <w:pPr>
              <w:jc w:val="center"/>
              <w:rPr>
                <w:b/>
              </w:rPr>
            </w:pPr>
            <w:hyperlink r:id="rId6" w:history="1">
              <w:r w:rsidRPr="00284F1F">
                <w:rPr>
                  <w:rStyle w:val="Lienhypertexte"/>
                  <w:b/>
                </w:rPr>
                <w:t>https://www.atmospheres53.org/docs/le_voleur_de_bicyclette.pdf</w:t>
              </w:r>
            </w:hyperlink>
          </w:p>
          <w:p w:rsidR="008B7C4D" w:rsidRDefault="008B7C4D" w:rsidP="004E1C67">
            <w:pPr>
              <w:jc w:val="center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7" w:history="1">
              <w:r w:rsidRPr="00284F1F">
                <w:rPr>
                  <w:rStyle w:val="Lienhypertexte"/>
                  <w:rFonts w:ascii="Arial" w:hAnsi="Arial" w:cs="Arial"/>
                  <w:sz w:val="21"/>
                  <w:szCs w:val="21"/>
                  <w:shd w:val="clear" w:color="auto" w:fill="FFFFFF"/>
                </w:rPr>
                <w:t>www.ac-versailles.fr/public/jcms/s1_303218/dossier-</w:t>
              </w:r>
              <w:r w:rsidRPr="00284F1F">
                <w:rPr>
                  <w:rStyle w:val="Lienhypertexte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pedagogique</w:t>
              </w:r>
              <w:r w:rsidRPr="00284F1F">
                <w:rPr>
                  <w:rStyle w:val="Lienhypertexte"/>
                  <w:rFonts w:ascii="Arial" w:hAnsi="Arial" w:cs="Arial"/>
                  <w:sz w:val="21"/>
                  <w:szCs w:val="21"/>
                  <w:shd w:val="clear" w:color="auto" w:fill="FFFFFF"/>
                </w:rPr>
                <w:t>-ladri-di-biciclette</w:t>
              </w:r>
            </w:hyperlink>
          </w:p>
          <w:p w:rsidR="008B7C4D" w:rsidRPr="00723FD2" w:rsidRDefault="008B7C4D" w:rsidP="004E1C67">
            <w:pPr>
              <w:jc w:val="center"/>
              <w:rPr>
                <w:b/>
                <w:sz w:val="14"/>
              </w:rPr>
            </w:pPr>
          </w:p>
        </w:tc>
      </w:tr>
    </w:tbl>
    <w:p w:rsidR="00E72B81" w:rsidRDefault="00E72B81"/>
    <w:p w:rsidR="002D7F97" w:rsidRDefault="002D7F97" w:rsidP="008B7C4D">
      <w:r>
        <w:t>L</w:t>
      </w:r>
      <w:r w:rsidRPr="002D7F97">
        <w:t xml:space="preserve">es passages du jour et de la nuit permettent au spectateur de prendre </w:t>
      </w:r>
      <w:proofErr w:type="gramStart"/>
      <w:r w:rsidRPr="002D7F97">
        <w:t>la  mesure</w:t>
      </w:r>
      <w:proofErr w:type="gramEnd"/>
      <w:r w:rsidRPr="002D7F97">
        <w:t xml:space="preserve"> du temps qui s’écoule. Si l’on tient compte du commentaire du chauffeur de camion (« il pleut toujours le dimanche ») ainsi </w:t>
      </w:r>
      <w:proofErr w:type="gramStart"/>
      <w:r w:rsidRPr="002D7F97">
        <w:t>que  des</w:t>
      </w:r>
      <w:proofErr w:type="gramEnd"/>
      <w:r w:rsidRPr="002D7F97">
        <w:t xml:space="preserve"> marqueurs temporels (arrivées et départs du bus, principalement), on peut donner la  durée de l’histoire : 3 jours. </w:t>
      </w:r>
      <w:r>
        <w:br/>
      </w:r>
      <w:r w:rsidRPr="002D7F97">
        <w:t>Trois jours pour passer de l’espoir au désespoir. Trois jours d’un véritable chemin de croix.</w:t>
      </w:r>
    </w:p>
    <w:p w:rsidR="002D7F97" w:rsidRDefault="002D7F97" w:rsidP="008B7C4D">
      <w:r>
        <w:rPr>
          <w:noProof/>
          <w:lang w:eastAsia="fr-SN"/>
        </w:rPr>
        <w:drawing>
          <wp:inline distT="0" distB="0" distL="0" distR="0" wp14:anchorId="4C551F2A" wp14:editId="01B4E35B">
            <wp:extent cx="6645910" cy="1414780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F97" w:rsidRDefault="002D7F97" w:rsidP="008B7C4D">
      <w:r w:rsidRPr="002D7F97">
        <w:t xml:space="preserve">En </w:t>
      </w:r>
      <w:proofErr w:type="gramStart"/>
      <w:r w:rsidRPr="002D7F97">
        <w:t>établissant  d’une</w:t>
      </w:r>
      <w:proofErr w:type="gramEnd"/>
      <w:r w:rsidRPr="002D7F97">
        <w:t xml:space="preserve">  manière  aussi  précise  sa  chronologie,  Vittoria de </w:t>
      </w:r>
      <w:proofErr w:type="spellStart"/>
      <w:r w:rsidRPr="002D7F97">
        <w:t>Sica</w:t>
      </w:r>
      <w:proofErr w:type="spellEnd"/>
      <w:r w:rsidRPr="002D7F97">
        <w:t xml:space="preserve"> répond aux exigences d’un discours narratif, tout en donnant une urgence au film. </w:t>
      </w:r>
      <w:r>
        <w:br/>
      </w:r>
      <w:r w:rsidRPr="002D7F97">
        <w:t xml:space="preserve">« Tout de suite ou jamais » : prévient le chef lorsque Antonio discute de sa bicyclette. </w:t>
      </w:r>
      <w:r>
        <w:br/>
      </w:r>
      <w:r w:rsidRPr="002D7F97">
        <w:t>« Tout de suite ou jamais », répète la voyante.</w:t>
      </w:r>
      <w:r>
        <w:br/>
      </w:r>
      <w:r w:rsidRPr="002D7F97">
        <w:t xml:space="preserve">« Tout de suite ou jamais », pense Antonio, obligé de retrouver son bien avant le lundi, jour de reprise du travail s’il veut conserver sa place.  </w:t>
      </w:r>
      <w:r>
        <w:br/>
      </w:r>
      <w:proofErr w:type="gramStart"/>
      <w:r w:rsidRPr="002D7F97">
        <w:t>Sa  course</w:t>
      </w:r>
      <w:proofErr w:type="gramEnd"/>
      <w:r w:rsidRPr="002D7F97">
        <w:t xml:space="preserve">  est  non  seulement  une  course-poursuite  contre  le voleur,  mais  également  une  course  contre  le  temps,  une  conjonction d’arrêts (la pause pipi de l’enfant) et de relances fiévreuses.</w:t>
      </w:r>
    </w:p>
    <w:p w:rsidR="002D7F97" w:rsidRDefault="002D7F97" w:rsidP="008B7C4D"/>
    <w:p w:rsidR="002D7F97" w:rsidRPr="002D7F97" w:rsidRDefault="002D7F97" w:rsidP="008B7C4D">
      <w:pPr>
        <w:rPr>
          <w:b/>
        </w:rPr>
      </w:pPr>
      <w:r w:rsidRPr="002D7F97">
        <w:rPr>
          <w:b/>
        </w:rPr>
        <w:t>Pistes pédagogiques : travail sur les photogrammes</w:t>
      </w:r>
    </w:p>
    <w:p w:rsidR="00DB4537" w:rsidRDefault="002D7F97" w:rsidP="008B7C4D">
      <w:r w:rsidRPr="002D7F97">
        <w:t xml:space="preserve">Donner aux élèves un certain nombre d’images et leur demander de les réorganiser sur les trois journées : vendredi, samedi, dimanche </w:t>
      </w:r>
      <w:r w:rsidR="00DB4537">
        <w:t>tout en les commentant (voir ci-dessous)</w:t>
      </w:r>
    </w:p>
    <w:p w:rsidR="00DB4537" w:rsidRDefault="00DB4537" w:rsidP="008B7C4D"/>
    <w:p w:rsidR="00DB4537" w:rsidRDefault="00DB4537" w:rsidP="008B7C4D">
      <w:pPr>
        <w:sectPr w:rsidR="00DB4537" w:rsidSect="00ED4F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2D7F97" w:rsidRPr="002D7F97" w:rsidRDefault="00DB4537" w:rsidP="008B7C4D">
      <w:r>
        <w:rPr>
          <w:noProof/>
          <w:lang w:eastAsia="fr-SN"/>
        </w:rPr>
        <w:lastRenderedPageBreak/>
        <w:drawing>
          <wp:inline distT="0" distB="0" distL="0" distR="0" wp14:anchorId="10171E2B" wp14:editId="70415DED">
            <wp:extent cx="8658225" cy="673131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60172" cy="673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F97" w:rsidRPr="002D7F97" w:rsidSect="00DB45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C80"/>
    <w:multiLevelType w:val="hybridMultilevel"/>
    <w:tmpl w:val="E9586500"/>
    <w:lvl w:ilvl="0" w:tplc="D36A3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5ADD"/>
    <w:multiLevelType w:val="hybridMultilevel"/>
    <w:tmpl w:val="43CC74D6"/>
    <w:lvl w:ilvl="0" w:tplc="91DC1F6C">
      <w:numFmt w:val="bullet"/>
      <w:lvlText w:val="-"/>
      <w:lvlJc w:val="left"/>
      <w:pPr>
        <w:ind w:left="1080" w:hanging="360"/>
      </w:pPr>
      <w:rPr>
        <w:rFonts w:ascii="Calibri" w:eastAsia="AGaramondPro-Regular" w:hAnsi="Calibri" w:cs="AGaramondPro-Regular" w:hint="default"/>
      </w:rPr>
    </w:lvl>
    <w:lvl w:ilvl="1" w:tplc="2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04BE3"/>
    <w:multiLevelType w:val="hybridMultilevel"/>
    <w:tmpl w:val="0614B0A4"/>
    <w:lvl w:ilvl="0" w:tplc="91DC1F6C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2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B5C7F"/>
    <w:multiLevelType w:val="hybridMultilevel"/>
    <w:tmpl w:val="A896EFC4"/>
    <w:lvl w:ilvl="0" w:tplc="C9681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D2495"/>
    <w:multiLevelType w:val="hybridMultilevel"/>
    <w:tmpl w:val="BB3470C6"/>
    <w:lvl w:ilvl="0" w:tplc="2D1CD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866E5"/>
    <w:multiLevelType w:val="hybridMultilevel"/>
    <w:tmpl w:val="66263924"/>
    <w:lvl w:ilvl="0" w:tplc="91DC1F6C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2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F57EA"/>
    <w:multiLevelType w:val="hybridMultilevel"/>
    <w:tmpl w:val="47CE4214"/>
    <w:lvl w:ilvl="0" w:tplc="2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F6"/>
    <w:rsid w:val="00002891"/>
    <w:rsid w:val="000979BA"/>
    <w:rsid w:val="00101E5A"/>
    <w:rsid w:val="00175716"/>
    <w:rsid w:val="002B2FDF"/>
    <w:rsid w:val="002C2803"/>
    <w:rsid w:val="002D7F97"/>
    <w:rsid w:val="003E3FC3"/>
    <w:rsid w:val="00617294"/>
    <w:rsid w:val="00621C86"/>
    <w:rsid w:val="0065289A"/>
    <w:rsid w:val="008805A1"/>
    <w:rsid w:val="008B7C4D"/>
    <w:rsid w:val="009421AE"/>
    <w:rsid w:val="009D6FC5"/>
    <w:rsid w:val="00B72E43"/>
    <w:rsid w:val="00B804C0"/>
    <w:rsid w:val="00CF44E1"/>
    <w:rsid w:val="00DB4537"/>
    <w:rsid w:val="00E72B81"/>
    <w:rsid w:val="00ED4FF6"/>
    <w:rsid w:val="00F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4206"/>
  <w15:chartTrackingRefBased/>
  <w15:docId w15:val="{5CF65655-E3F0-4294-8B95-DF6851C9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2F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7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c-versailles.fr/public/jcms/s1_303218/dossier-pedagogique-ladri-di-biciclet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mospheres53.org/docs/le_voleur_de_bicyclett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Activation Office</cp:lastModifiedBy>
  <cp:revision>4</cp:revision>
  <dcterms:created xsi:type="dcterms:W3CDTF">2016-09-28T08:35:00Z</dcterms:created>
  <dcterms:modified xsi:type="dcterms:W3CDTF">2016-09-28T08:41:00Z</dcterms:modified>
</cp:coreProperties>
</file>