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51" w:rsidRPr="002E1C51" w:rsidRDefault="00E67D6D" w:rsidP="002E1C51">
      <w:pPr>
        <w:jc w:val="center"/>
        <w:rPr>
          <w:rFonts w:ascii="Arial" w:hAnsi="Arial" w:cs="Arial"/>
          <w:sz w:val="28"/>
          <w:szCs w:val="28"/>
        </w:rPr>
      </w:pPr>
      <w:r w:rsidRPr="002E1C51">
        <w:rPr>
          <w:rFonts w:ascii="Arial" w:hAnsi="Arial" w:cs="Arial"/>
          <w:sz w:val="28"/>
          <w:szCs w:val="28"/>
        </w:rPr>
        <w:t>Arts visuels / Histoire des arts</w:t>
      </w:r>
    </w:p>
    <w:p w:rsidR="00E67D6D" w:rsidRPr="002E1C51" w:rsidRDefault="00E67D6D">
      <w:pPr>
        <w:rPr>
          <w:rFonts w:ascii="Arial" w:hAnsi="Arial" w:cs="Arial"/>
          <w:b/>
          <w:sz w:val="24"/>
          <w:szCs w:val="24"/>
        </w:rPr>
      </w:pPr>
      <w:r w:rsidRPr="002E1C51">
        <w:rPr>
          <w:rFonts w:ascii="Arial" w:hAnsi="Arial" w:cs="Arial"/>
          <w:b/>
          <w:sz w:val="24"/>
          <w:szCs w:val="24"/>
        </w:rPr>
        <w:t xml:space="preserve">Activité histoire de l’art </w:t>
      </w:r>
    </w:p>
    <w:p w:rsidR="00E67D6D" w:rsidRPr="002E1C51" w:rsidRDefault="00E67D6D">
      <w:p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 xml:space="preserve">Dévoilement progressif par un système de cache, description de ce que l’on voit, ce que l’on ressent. </w:t>
      </w:r>
    </w:p>
    <w:p w:rsidR="00E67D6D" w:rsidRPr="002E1C51" w:rsidRDefault="00E67D6D">
      <w:p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 xml:space="preserve">Cache sur le Mont Fuji, une récurrence pour Hokusai. Le dévoiler en dernier. </w:t>
      </w:r>
    </w:p>
    <w:p w:rsidR="00E67D6D" w:rsidRPr="002E1C51" w:rsidRDefault="00E67D6D">
      <w:p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 xml:space="preserve">Aborde la technique de l’estampe avec l’encrage des différentes couches. </w:t>
      </w:r>
    </w:p>
    <w:p w:rsidR="00E67D6D" w:rsidRPr="002E1C51" w:rsidRDefault="00E67D6D">
      <w:p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 xml:space="preserve">Mise en réseau possible avec la connaissance du peintre et des différentes vues du Mont Fuji. (Le situer sur une carte). </w:t>
      </w:r>
    </w:p>
    <w:p w:rsidR="00E67D6D" w:rsidRPr="002E1C51" w:rsidRDefault="00E67D6D">
      <w:p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>Autre réseau possible : l’évocation de la force dans l’art (les vagues pour Hokusai) avec la gravure Rhinocéros, les peintures de Turner, Courbet, Monet et Boudin qui évoque les catastrophes naturelles.</w:t>
      </w:r>
    </w:p>
    <w:p w:rsidR="00E67D6D" w:rsidRPr="002E1C51" w:rsidRDefault="00E67D6D">
      <w:p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>Autre référence</w:t>
      </w:r>
      <w:r w:rsidR="00E421E4" w:rsidRPr="002E1C51">
        <w:rPr>
          <w:rFonts w:ascii="Arial" w:hAnsi="Arial" w:cs="Arial"/>
          <w:sz w:val="24"/>
          <w:szCs w:val="24"/>
        </w:rPr>
        <w:t> :</w:t>
      </w:r>
      <w:r w:rsidRPr="002E1C51">
        <w:rPr>
          <w:rFonts w:ascii="Arial" w:hAnsi="Arial" w:cs="Arial"/>
          <w:sz w:val="24"/>
          <w:szCs w:val="24"/>
        </w:rPr>
        <w:t xml:space="preserve"> la mer dans les peintures référence à l’œuvre de Matisse et les différents bleus employés. </w:t>
      </w:r>
    </w:p>
    <w:p w:rsidR="00E421E4" w:rsidRPr="002E1C51" w:rsidRDefault="00570589">
      <w:p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 xml:space="preserve">Autre réseau possible : la petite sirène en littérature en référence à </w:t>
      </w:r>
      <w:proofErr w:type="spellStart"/>
      <w:r w:rsidRPr="002E1C51">
        <w:rPr>
          <w:rFonts w:ascii="Arial" w:hAnsi="Arial" w:cs="Arial"/>
          <w:sz w:val="24"/>
          <w:szCs w:val="24"/>
        </w:rPr>
        <w:t>Ponyo</w:t>
      </w:r>
      <w:proofErr w:type="spellEnd"/>
      <w:r w:rsidRPr="002E1C51">
        <w:rPr>
          <w:rFonts w:ascii="Arial" w:hAnsi="Arial" w:cs="Arial"/>
          <w:sz w:val="24"/>
          <w:szCs w:val="24"/>
        </w:rPr>
        <w:t xml:space="preserve"> ainsi que la statue </w:t>
      </w:r>
      <w:r w:rsidR="00E421E4" w:rsidRPr="002E1C51">
        <w:rPr>
          <w:rFonts w:ascii="Arial" w:hAnsi="Arial" w:cs="Arial"/>
          <w:sz w:val="24"/>
          <w:szCs w:val="24"/>
        </w:rPr>
        <w:t xml:space="preserve">de la sirène </w:t>
      </w:r>
      <w:r w:rsidRPr="002E1C51">
        <w:rPr>
          <w:rFonts w:ascii="Arial" w:hAnsi="Arial" w:cs="Arial"/>
          <w:sz w:val="24"/>
          <w:szCs w:val="24"/>
        </w:rPr>
        <w:t xml:space="preserve">à Copenhague. </w:t>
      </w:r>
      <w:r w:rsidR="00E421E4" w:rsidRPr="002E1C51">
        <w:rPr>
          <w:rFonts w:ascii="Arial" w:hAnsi="Arial" w:cs="Arial"/>
          <w:sz w:val="24"/>
          <w:szCs w:val="24"/>
        </w:rPr>
        <w:t>Référence cinématographique : la petite sirène de Disney</w:t>
      </w:r>
    </w:p>
    <w:p w:rsidR="00570589" w:rsidRPr="002E1C51" w:rsidRDefault="00570589">
      <w:p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>Musique :</w:t>
      </w:r>
      <w:r w:rsidR="00E421E4" w:rsidRPr="002E1C51">
        <w:rPr>
          <w:rFonts w:ascii="Arial" w:hAnsi="Arial" w:cs="Arial"/>
          <w:sz w:val="24"/>
          <w:szCs w:val="24"/>
        </w:rPr>
        <w:t xml:space="preserve"> la chevauchée des</w:t>
      </w:r>
      <w:r w:rsidRPr="002E1C51">
        <w:rPr>
          <w:rFonts w:ascii="Arial" w:hAnsi="Arial" w:cs="Arial"/>
          <w:sz w:val="24"/>
          <w:szCs w:val="24"/>
        </w:rPr>
        <w:t xml:space="preserve"> Walkyries</w:t>
      </w:r>
      <w:r w:rsidR="00E421E4" w:rsidRPr="002E1C51">
        <w:rPr>
          <w:rFonts w:ascii="Arial" w:hAnsi="Arial" w:cs="Arial"/>
          <w:sz w:val="24"/>
          <w:szCs w:val="24"/>
        </w:rPr>
        <w:t xml:space="preserve"> de Richard Wagner, </w:t>
      </w:r>
    </w:p>
    <w:p w:rsidR="00E67D6D" w:rsidRPr="002E1C51" w:rsidRDefault="00E67D6D">
      <w:pPr>
        <w:rPr>
          <w:rFonts w:ascii="Arial" w:hAnsi="Arial" w:cs="Arial"/>
          <w:sz w:val="24"/>
          <w:szCs w:val="24"/>
        </w:rPr>
      </w:pPr>
    </w:p>
    <w:p w:rsidR="00E67D6D" w:rsidRPr="002E1C51" w:rsidRDefault="00E67D6D">
      <w:p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b/>
          <w:sz w:val="24"/>
          <w:szCs w:val="24"/>
        </w:rPr>
        <w:t>Activité d’arts visuels</w:t>
      </w:r>
      <w:r w:rsidRPr="002E1C51">
        <w:rPr>
          <w:rFonts w:ascii="Arial" w:hAnsi="Arial" w:cs="Arial"/>
          <w:sz w:val="24"/>
          <w:szCs w:val="24"/>
        </w:rPr>
        <w:t xml:space="preserve"> en lien avec l’histoire des arts. </w:t>
      </w:r>
    </w:p>
    <w:p w:rsidR="00E67D6D" w:rsidRPr="002E1C51" w:rsidRDefault="00E67D6D" w:rsidP="0057058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>Le thème du négatif pour tester la technique de l’estampe (sur savon, polystyrène, carte à gratter…)</w:t>
      </w:r>
      <w:r w:rsidR="00570589" w:rsidRPr="002E1C51">
        <w:rPr>
          <w:rFonts w:ascii="Arial" w:hAnsi="Arial" w:cs="Arial"/>
          <w:sz w:val="24"/>
          <w:szCs w:val="24"/>
        </w:rPr>
        <w:t xml:space="preserve">. Colorisation du moule de différentes parties et encrage d’une feuille. </w:t>
      </w:r>
    </w:p>
    <w:p w:rsidR="00570589" w:rsidRPr="002E1C51" w:rsidRDefault="00570589" w:rsidP="00570589">
      <w:pPr>
        <w:pStyle w:val="Paragraphedeliste"/>
        <w:rPr>
          <w:rFonts w:ascii="Arial" w:hAnsi="Arial" w:cs="Arial"/>
          <w:sz w:val="24"/>
          <w:szCs w:val="24"/>
        </w:rPr>
      </w:pPr>
    </w:p>
    <w:p w:rsidR="00570589" w:rsidRPr="002E1C51" w:rsidRDefault="00570589" w:rsidP="0057058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 xml:space="preserve">Autre possibilité : un diorama (une production en 3D avec différentes superpositions dans un espace réduit, utilisation de matériels de récupération) </w:t>
      </w:r>
    </w:p>
    <w:p w:rsidR="00570589" w:rsidRPr="002E1C51" w:rsidRDefault="00570589" w:rsidP="00570589">
      <w:pPr>
        <w:pStyle w:val="Paragraphedeliste"/>
        <w:rPr>
          <w:rFonts w:ascii="Arial" w:hAnsi="Arial" w:cs="Arial"/>
          <w:sz w:val="24"/>
          <w:szCs w:val="24"/>
        </w:rPr>
      </w:pPr>
    </w:p>
    <w:p w:rsidR="00570589" w:rsidRPr="002E1C51" w:rsidRDefault="00570589" w:rsidP="0057058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 xml:space="preserve">Réaliser un assemblage de fil type Calder sur la thématique de la mer </w:t>
      </w:r>
    </w:p>
    <w:p w:rsidR="00570589" w:rsidRPr="002E1C51" w:rsidRDefault="00570589" w:rsidP="00570589">
      <w:pPr>
        <w:pStyle w:val="Paragraphedeliste"/>
        <w:rPr>
          <w:rFonts w:ascii="Arial" w:hAnsi="Arial" w:cs="Arial"/>
          <w:sz w:val="24"/>
          <w:szCs w:val="24"/>
        </w:rPr>
      </w:pPr>
    </w:p>
    <w:p w:rsidR="00570589" w:rsidRPr="002E1C51" w:rsidRDefault="00570589" w:rsidP="0057058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 xml:space="preserve">Réaliser une collection : chaque élève crée son </w:t>
      </w:r>
      <w:proofErr w:type="spellStart"/>
      <w:r w:rsidRPr="002E1C51">
        <w:rPr>
          <w:rFonts w:ascii="Arial" w:hAnsi="Arial" w:cs="Arial"/>
          <w:sz w:val="24"/>
          <w:szCs w:val="24"/>
        </w:rPr>
        <w:t>Ponyo</w:t>
      </w:r>
      <w:proofErr w:type="spellEnd"/>
      <w:r w:rsidRPr="002E1C51">
        <w:rPr>
          <w:rFonts w:ascii="Arial" w:hAnsi="Arial" w:cs="Arial"/>
          <w:sz w:val="24"/>
          <w:szCs w:val="24"/>
        </w:rPr>
        <w:t xml:space="preserve"> et l’enferme dans un bocal= Accumulation</w:t>
      </w:r>
      <w:r w:rsidR="002E1C5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421E4" w:rsidRPr="002E1C51">
        <w:rPr>
          <w:rFonts w:ascii="Arial" w:hAnsi="Arial" w:cs="Arial"/>
          <w:sz w:val="24"/>
          <w:szCs w:val="24"/>
        </w:rPr>
        <w:t>cf</w:t>
      </w:r>
      <w:proofErr w:type="spellEnd"/>
      <w:r w:rsidR="00E421E4" w:rsidRPr="002E1C51">
        <w:rPr>
          <w:rFonts w:ascii="Arial" w:hAnsi="Arial" w:cs="Arial"/>
          <w:sz w:val="24"/>
          <w:szCs w:val="24"/>
        </w:rPr>
        <w:t xml:space="preserve"> : l’accumulation de bocaux à l’ancien palais de justice lors de la biennale) </w:t>
      </w:r>
    </w:p>
    <w:p w:rsidR="00E421E4" w:rsidRPr="002E1C51" w:rsidRDefault="00E421E4" w:rsidP="00E421E4">
      <w:pPr>
        <w:pStyle w:val="Paragraphedeliste"/>
        <w:rPr>
          <w:rFonts w:ascii="Arial" w:hAnsi="Arial" w:cs="Arial"/>
          <w:sz w:val="24"/>
          <w:szCs w:val="24"/>
        </w:rPr>
      </w:pPr>
    </w:p>
    <w:p w:rsidR="00E421E4" w:rsidRPr="002E1C51" w:rsidRDefault="00E421E4" w:rsidP="0057058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 xml:space="preserve">Projet d’écriture collective de la suite des aventures de </w:t>
      </w:r>
      <w:proofErr w:type="spellStart"/>
      <w:r w:rsidRPr="002E1C51">
        <w:rPr>
          <w:rFonts w:ascii="Arial" w:hAnsi="Arial" w:cs="Arial"/>
          <w:sz w:val="24"/>
          <w:szCs w:val="24"/>
        </w:rPr>
        <w:t>Ponyo</w:t>
      </w:r>
      <w:proofErr w:type="spellEnd"/>
      <w:r w:rsidRPr="002E1C51">
        <w:rPr>
          <w:rFonts w:ascii="Arial" w:hAnsi="Arial" w:cs="Arial"/>
          <w:sz w:val="24"/>
          <w:szCs w:val="24"/>
        </w:rPr>
        <w:t xml:space="preserve"> avec illustration. </w:t>
      </w:r>
    </w:p>
    <w:p w:rsidR="00E421E4" w:rsidRPr="002E1C51" w:rsidRDefault="00E421E4" w:rsidP="00E421E4">
      <w:pPr>
        <w:pStyle w:val="Paragraphedeliste"/>
        <w:rPr>
          <w:rFonts w:ascii="Arial" w:hAnsi="Arial" w:cs="Arial"/>
          <w:sz w:val="24"/>
          <w:szCs w:val="24"/>
        </w:rPr>
      </w:pPr>
    </w:p>
    <w:p w:rsidR="00E421E4" w:rsidRPr="002E1C51" w:rsidRDefault="00E421E4" w:rsidP="0057058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>Personnification des animaux par une création sous forme de peinture, collage</w:t>
      </w:r>
    </w:p>
    <w:p w:rsidR="00E421E4" w:rsidRPr="002E1C51" w:rsidRDefault="00E421E4" w:rsidP="00E421E4">
      <w:pPr>
        <w:pStyle w:val="Paragraphedeliste"/>
        <w:rPr>
          <w:rFonts w:ascii="Arial" w:hAnsi="Arial" w:cs="Arial"/>
          <w:sz w:val="24"/>
          <w:szCs w:val="24"/>
        </w:rPr>
      </w:pPr>
    </w:p>
    <w:p w:rsidR="00E421E4" w:rsidRPr="002E1C51" w:rsidRDefault="00E421E4" w:rsidP="0057058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1C51">
        <w:rPr>
          <w:rFonts w:ascii="Arial" w:hAnsi="Arial" w:cs="Arial"/>
          <w:sz w:val="24"/>
          <w:szCs w:val="24"/>
        </w:rPr>
        <w:t xml:space="preserve">Réaliser une œuvre collective à l’aide de pochoirs en référence à Matisse. </w:t>
      </w:r>
    </w:p>
    <w:p w:rsidR="00570589" w:rsidRPr="002E1C51" w:rsidRDefault="00570589" w:rsidP="00570589">
      <w:pPr>
        <w:pStyle w:val="Paragraphedeliste"/>
        <w:rPr>
          <w:rFonts w:ascii="Arial" w:hAnsi="Arial" w:cs="Arial"/>
          <w:sz w:val="24"/>
          <w:szCs w:val="24"/>
        </w:rPr>
      </w:pPr>
    </w:p>
    <w:p w:rsidR="00E67D6D" w:rsidRPr="002E1C51" w:rsidRDefault="00E67D6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67D6D" w:rsidRPr="002E1C51" w:rsidSect="00772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5BD"/>
    <w:multiLevelType w:val="hybridMultilevel"/>
    <w:tmpl w:val="FE046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6D"/>
    <w:rsid w:val="002E1C51"/>
    <w:rsid w:val="00570589"/>
    <w:rsid w:val="00621464"/>
    <w:rsid w:val="006A223C"/>
    <w:rsid w:val="00772781"/>
    <w:rsid w:val="00E421E4"/>
    <w:rsid w:val="00E6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FDC03-4630-4025-B151-A2ADE622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0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lepezel</dc:creator>
  <cp:keywords/>
  <dc:description/>
  <cp:lastModifiedBy>IPEF</cp:lastModifiedBy>
  <cp:revision>2</cp:revision>
  <dcterms:created xsi:type="dcterms:W3CDTF">2017-02-01T11:45:00Z</dcterms:created>
  <dcterms:modified xsi:type="dcterms:W3CDTF">2017-02-01T11:45:00Z</dcterms:modified>
</cp:coreProperties>
</file>