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9A44D" w14:textId="77777777" w:rsidR="00F226C6" w:rsidRDefault="00F226C6">
      <w:bookmarkStart w:id="0" w:name="_GoBack"/>
      <w:bookmarkEnd w:id="0"/>
    </w:p>
    <w:tbl>
      <w:tblPr>
        <w:tblStyle w:val="Grilledutableau1"/>
        <w:tblW w:w="0" w:type="auto"/>
        <w:tblLook w:val="04A0" w:firstRow="1" w:lastRow="0" w:firstColumn="1" w:lastColumn="0" w:noHBand="0" w:noVBand="1"/>
      </w:tblPr>
      <w:tblGrid>
        <w:gridCol w:w="1716"/>
        <w:gridCol w:w="7041"/>
        <w:gridCol w:w="1699"/>
      </w:tblGrid>
      <w:tr w:rsidR="00054A51" w:rsidRPr="003C2835" w14:paraId="51589BFC" w14:textId="77777777" w:rsidTr="00054A51">
        <w:trPr>
          <w:trHeight w:val="763"/>
        </w:trPr>
        <w:tc>
          <w:tcPr>
            <w:tcW w:w="1027" w:type="dxa"/>
            <w:vMerge w:val="restart"/>
          </w:tcPr>
          <w:p w14:paraId="535195D7" w14:textId="78BAEB57" w:rsidR="00054A51" w:rsidRPr="003C2835" w:rsidRDefault="00ED116B" w:rsidP="00951CF9">
            <w:pPr>
              <w:rPr>
                <w:b/>
                <w:sz w:val="28"/>
              </w:rPr>
            </w:pPr>
            <w:r>
              <w:rPr>
                <w:noProof/>
                <w:lang w:val="en-US" w:eastAsia="en-US"/>
              </w:rPr>
              <w:drawing>
                <wp:inline distT="0" distB="0" distL="0" distR="0" wp14:anchorId="35E365D0" wp14:editId="6FC5A41E">
                  <wp:extent cx="952500" cy="12668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52500" cy="1266825"/>
                          </a:xfrm>
                          <a:prstGeom prst="rect">
                            <a:avLst/>
                          </a:prstGeom>
                        </pic:spPr>
                      </pic:pic>
                    </a:graphicData>
                  </a:graphic>
                </wp:inline>
              </w:drawing>
            </w:r>
          </w:p>
        </w:tc>
        <w:tc>
          <w:tcPr>
            <w:tcW w:w="7537" w:type="dxa"/>
            <w:vAlign w:val="center"/>
          </w:tcPr>
          <w:p w14:paraId="7BEE3989" w14:textId="0E76E194" w:rsidR="00054A51" w:rsidRDefault="00ED116B" w:rsidP="00951CF9">
            <w:pPr>
              <w:rPr>
                <w:b/>
                <w:i/>
              </w:rPr>
            </w:pPr>
            <w:r>
              <w:rPr>
                <w:b/>
                <w:i/>
              </w:rPr>
              <w:t>La boite à malice Koji Yamamura</w:t>
            </w:r>
          </w:p>
          <w:p w14:paraId="7D223434" w14:textId="77777777" w:rsidR="00054A51" w:rsidRPr="003C2835" w:rsidRDefault="00054A51" w:rsidP="00951CF9">
            <w:pPr>
              <w:rPr>
                <w:b/>
                <w:i/>
                <w:sz w:val="28"/>
              </w:rPr>
            </w:pPr>
            <w:r>
              <w:rPr>
                <w:b/>
                <w:i/>
              </w:rPr>
              <w:t>Inspection des écoles françaises de l’Afrique de l’Ouest</w:t>
            </w:r>
          </w:p>
        </w:tc>
        <w:tc>
          <w:tcPr>
            <w:tcW w:w="1770" w:type="dxa"/>
            <w:vAlign w:val="center"/>
          </w:tcPr>
          <w:p w14:paraId="24399D69" w14:textId="0CD739A3" w:rsidR="00054A51" w:rsidRPr="003C2835" w:rsidRDefault="00054A51" w:rsidP="00851BAF">
            <w:pPr>
              <w:jc w:val="center"/>
              <w:rPr>
                <w:b/>
                <w:sz w:val="28"/>
              </w:rPr>
            </w:pPr>
            <w:r w:rsidRPr="003C2835">
              <w:rPr>
                <w:b/>
                <w:sz w:val="28"/>
              </w:rPr>
              <w:t xml:space="preserve">Fiche n° </w:t>
            </w:r>
            <w:r w:rsidR="00851BAF">
              <w:rPr>
                <w:b/>
                <w:sz w:val="28"/>
              </w:rPr>
              <w:t>0</w:t>
            </w:r>
          </w:p>
        </w:tc>
      </w:tr>
      <w:tr w:rsidR="00054A51" w:rsidRPr="003C2835" w14:paraId="7EE4AE68" w14:textId="77777777" w:rsidTr="00054A51">
        <w:trPr>
          <w:trHeight w:val="569"/>
        </w:trPr>
        <w:tc>
          <w:tcPr>
            <w:tcW w:w="1027" w:type="dxa"/>
            <w:vMerge/>
          </w:tcPr>
          <w:p w14:paraId="4F650064" w14:textId="77777777" w:rsidR="00054A51" w:rsidRPr="003C2835" w:rsidRDefault="00054A51" w:rsidP="00951CF9">
            <w:pPr>
              <w:rPr>
                <w:noProof/>
                <w:lang w:eastAsia="fr-SN"/>
              </w:rPr>
            </w:pPr>
          </w:p>
        </w:tc>
        <w:tc>
          <w:tcPr>
            <w:tcW w:w="9307" w:type="dxa"/>
            <w:gridSpan w:val="2"/>
            <w:vAlign w:val="center"/>
          </w:tcPr>
          <w:p w14:paraId="70CCE11B" w14:textId="061F57E3" w:rsidR="009D2CB6" w:rsidRPr="003C2835" w:rsidRDefault="0099594C" w:rsidP="00951CF9">
            <w:pPr>
              <w:jc w:val="center"/>
              <w:rPr>
                <w:b/>
                <w:sz w:val="28"/>
              </w:rPr>
            </w:pPr>
            <w:r>
              <w:rPr>
                <w:b/>
                <w:sz w:val="28"/>
              </w:rPr>
              <w:t xml:space="preserve">PISTES D’EXPLOITATION </w:t>
            </w:r>
          </w:p>
        </w:tc>
      </w:tr>
      <w:tr w:rsidR="00054A51" w:rsidRPr="003C2835" w14:paraId="7C75C01E" w14:textId="77777777" w:rsidTr="00054A51">
        <w:trPr>
          <w:trHeight w:val="250"/>
        </w:trPr>
        <w:tc>
          <w:tcPr>
            <w:tcW w:w="10334" w:type="dxa"/>
            <w:gridSpan w:val="3"/>
          </w:tcPr>
          <w:p w14:paraId="2603D7AD" w14:textId="77777777" w:rsidR="00054A51" w:rsidRPr="003C2835" w:rsidRDefault="00054A51" w:rsidP="00951CF9">
            <w:pPr>
              <w:jc w:val="center"/>
              <w:rPr>
                <w:b/>
                <w:sz w:val="20"/>
              </w:rPr>
            </w:pPr>
          </w:p>
        </w:tc>
      </w:tr>
    </w:tbl>
    <w:p w14:paraId="579E0444" w14:textId="77777777" w:rsidR="0099594C" w:rsidRPr="0099594C" w:rsidRDefault="0099594C" w:rsidP="0099594C">
      <w:pPr>
        <w:spacing w:after="160" w:line="259" w:lineRule="auto"/>
        <w:jc w:val="center"/>
        <w:rPr>
          <w:rFonts w:ascii="Calibri" w:eastAsia="Calibri" w:hAnsi="Calibri"/>
          <w:sz w:val="22"/>
          <w:szCs w:val="22"/>
          <w:lang w:eastAsia="en-US"/>
        </w:rPr>
      </w:pPr>
    </w:p>
    <w:p w14:paraId="641683EF" w14:textId="77777777" w:rsidR="0099594C" w:rsidRPr="0099594C" w:rsidRDefault="0099594C" w:rsidP="0099594C">
      <w:pPr>
        <w:numPr>
          <w:ilvl w:val="0"/>
          <w:numId w:val="2"/>
        </w:numPr>
        <w:spacing w:after="160" w:line="259" w:lineRule="auto"/>
        <w:contextualSpacing/>
        <w:rPr>
          <w:rFonts w:ascii="Calibri" w:eastAsia="Calibri" w:hAnsi="Calibri"/>
          <w:sz w:val="22"/>
          <w:szCs w:val="22"/>
          <w:lang w:eastAsia="en-US"/>
        </w:rPr>
      </w:pPr>
      <w:r w:rsidRPr="0099594C">
        <w:rPr>
          <w:rFonts w:ascii="Calibri" w:eastAsia="Calibri" w:hAnsi="Calibri"/>
          <w:sz w:val="22"/>
          <w:szCs w:val="22"/>
          <w:u w:val="single"/>
          <w:lang w:eastAsia="en-US"/>
        </w:rPr>
        <w:t>LA MAISON</w:t>
      </w:r>
      <w:r w:rsidRPr="0099594C">
        <w:rPr>
          <w:rFonts w:ascii="Calibri" w:eastAsia="Calibri" w:hAnsi="Calibri"/>
          <w:sz w:val="22"/>
          <w:szCs w:val="22"/>
          <w:lang w:eastAsia="en-US"/>
        </w:rPr>
        <w:t> :</w:t>
      </w:r>
    </w:p>
    <w:p w14:paraId="4ED062DB" w14:textId="77777777" w:rsidR="0099594C" w:rsidRPr="0099594C" w:rsidRDefault="0099594C" w:rsidP="0099594C">
      <w:pPr>
        <w:spacing w:after="160" w:line="259" w:lineRule="auto"/>
        <w:ind w:left="360"/>
        <w:rPr>
          <w:rFonts w:ascii="Calibri" w:eastAsia="Calibri" w:hAnsi="Calibri"/>
          <w:sz w:val="22"/>
          <w:szCs w:val="22"/>
          <w:lang w:eastAsia="en-US"/>
        </w:rPr>
      </w:pPr>
    </w:p>
    <w:p w14:paraId="2B6D4F24" w14:textId="77777777" w:rsidR="0099594C" w:rsidRPr="0099594C" w:rsidRDefault="0099594C" w:rsidP="0099594C">
      <w:pPr>
        <w:numPr>
          <w:ilvl w:val="0"/>
          <w:numId w:val="3"/>
        </w:numPr>
        <w:spacing w:after="160" w:line="259" w:lineRule="auto"/>
        <w:contextualSpacing/>
        <w:rPr>
          <w:rFonts w:ascii="Calibri" w:eastAsia="Calibri" w:hAnsi="Calibri"/>
          <w:sz w:val="22"/>
          <w:szCs w:val="22"/>
          <w:lang w:eastAsia="en-US"/>
        </w:rPr>
      </w:pPr>
      <w:r w:rsidRPr="0099594C">
        <w:rPr>
          <w:rFonts w:ascii="Calibri" w:eastAsia="Calibri" w:hAnsi="Calibri"/>
          <w:sz w:val="22"/>
          <w:szCs w:val="22"/>
          <w:lang w:eastAsia="en-US"/>
        </w:rPr>
        <w:t xml:space="preserve">A partir de la question « où les oiseaux construisent-ils leur maison ? », une réflexion peut être menée sur les différents types d’habitats. </w:t>
      </w:r>
    </w:p>
    <w:p w14:paraId="1B81DAEB" w14:textId="77777777" w:rsidR="0099594C" w:rsidRPr="0099594C" w:rsidRDefault="0099594C" w:rsidP="0099594C">
      <w:pPr>
        <w:spacing w:after="160" w:line="259" w:lineRule="auto"/>
        <w:ind w:left="720"/>
        <w:contextualSpacing/>
        <w:rPr>
          <w:rFonts w:ascii="Calibri" w:eastAsia="Calibri" w:hAnsi="Calibri"/>
          <w:sz w:val="22"/>
          <w:szCs w:val="22"/>
          <w:lang w:eastAsia="en-US"/>
        </w:rPr>
      </w:pPr>
      <w:r w:rsidRPr="0099594C">
        <w:rPr>
          <w:rFonts w:ascii="Calibri" w:eastAsia="Calibri" w:hAnsi="Calibri"/>
          <w:sz w:val="22"/>
          <w:szCs w:val="22"/>
          <w:lang w:eastAsia="en-US"/>
        </w:rPr>
        <w:t xml:space="preserve">Dans un premier temps, on peut demander aux élèves où ils voudraient construire la maison de leur rêve (avec éventuellement un prolongement en arts plastiques) puis évoquer les différents types d’habitats dans le monde et expliquer le lien avec le climat et l’environnement (domaine : explorer le monde). Cela permettra de passer en revue les différents matériaux qui servent à la construction des maisons (tissus pour les tentes et </w:t>
      </w:r>
      <w:proofErr w:type="spellStart"/>
      <w:r w:rsidRPr="0099594C">
        <w:rPr>
          <w:rFonts w:ascii="Calibri" w:eastAsia="Calibri" w:hAnsi="Calibri"/>
          <w:sz w:val="22"/>
          <w:szCs w:val="22"/>
          <w:lang w:eastAsia="en-US"/>
        </w:rPr>
        <w:t>khaïmas</w:t>
      </w:r>
      <w:proofErr w:type="spellEnd"/>
      <w:r w:rsidRPr="0099594C">
        <w:rPr>
          <w:rFonts w:ascii="Calibri" w:eastAsia="Calibri" w:hAnsi="Calibri"/>
          <w:sz w:val="22"/>
          <w:szCs w:val="22"/>
          <w:lang w:eastAsia="en-US"/>
        </w:rPr>
        <w:t xml:space="preserve">, glace pour igloos, bois pour chalets et yourtes). </w:t>
      </w:r>
    </w:p>
    <w:p w14:paraId="5FB81DBF" w14:textId="77777777" w:rsidR="0099594C" w:rsidRPr="0099594C" w:rsidRDefault="0099594C" w:rsidP="0099594C">
      <w:pPr>
        <w:spacing w:after="160" w:line="259" w:lineRule="auto"/>
        <w:ind w:left="720"/>
        <w:contextualSpacing/>
        <w:rPr>
          <w:rFonts w:ascii="Calibri" w:eastAsia="Calibri" w:hAnsi="Calibri"/>
          <w:sz w:val="22"/>
          <w:szCs w:val="22"/>
          <w:lang w:eastAsia="en-US"/>
        </w:rPr>
      </w:pPr>
      <w:r w:rsidRPr="0099594C">
        <w:rPr>
          <w:rFonts w:ascii="Calibri" w:eastAsia="Calibri" w:hAnsi="Calibri"/>
          <w:sz w:val="22"/>
          <w:szCs w:val="22"/>
          <w:lang w:eastAsia="en-US"/>
        </w:rPr>
        <w:t xml:space="preserve">Les habitats mobiles, atypiques : phare, roulotte, case, grottes troglodytes… </w:t>
      </w:r>
    </w:p>
    <w:p w14:paraId="355A00F4" w14:textId="77777777" w:rsidR="0099594C" w:rsidRPr="0099594C" w:rsidRDefault="0099594C" w:rsidP="0099594C">
      <w:pPr>
        <w:spacing w:after="160" w:line="259" w:lineRule="auto"/>
        <w:ind w:left="720"/>
        <w:contextualSpacing/>
        <w:rPr>
          <w:rFonts w:ascii="Calibri" w:eastAsia="Calibri" w:hAnsi="Calibri"/>
          <w:sz w:val="22"/>
          <w:szCs w:val="22"/>
          <w:lang w:eastAsia="en-US"/>
        </w:rPr>
      </w:pPr>
      <w:r w:rsidRPr="0099594C">
        <w:rPr>
          <w:rFonts w:ascii="Calibri" w:eastAsia="Calibri" w:hAnsi="Calibri"/>
          <w:sz w:val="22"/>
          <w:szCs w:val="22"/>
          <w:lang w:eastAsia="en-US"/>
        </w:rPr>
        <w:t xml:space="preserve">Comprendre que les matériaux dépendent de l’environnement : matériaux disponibles immédiatement, matériaux isolants… </w:t>
      </w:r>
    </w:p>
    <w:p w14:paraId="58E35EF1" w14:textId="77777777" w:rsidR="0099594C" w:rsidRPr="0099594C" w:rsidRDefault="0099594C" w:rsidP="0099594C">
      <w:pPr>
        <w:spacing w:after="160" w:line="259" w:lineRule="auto"/>
        <w:ind w:left="720"/>
        <w:contextualSpacing/>
        <w:rPr>
          <w:rFonts w:ascii="Calibri" w:eastAsia="Calibri" w:hAnsi="Calibri"/>
          <w:sz w:val="22"/>
          <w:szCs w:val="22"/>
          <w:lang w:eastAsia="en-US"/>
        </w:rPr>
      </w:pPr>
    </w:p>
    <w:p w14:paraId="25BE1646" w14:textId="77777777" w:rsidR="0099594C" w:rsidRPr="0099594C" w:rsidRDefault="0099594C" w:rsidP="0099594C">
      <w:pPr>
        <w:spacing w:after="160" w:line="259" w:lineRule="auto"/>
        <w:ind w:left="720"/>
        <w:contextualSpacing/>
        <w:rPr>
          <w:rFonts w:ascii="Calibri" w:eastAsia="Calibri" w:hAnsi="Calibri"/>
          <w:sz w:val="22"/>
          <w:szCs w:val="22"/>
          <w:lang w:eastAsia="en-US"/>
        </w:rPr>
      </w:pPr>
      <w:r w:rsidRPr="0099594C">
        <w:rPr>
          <w:rFonts w:ascii="Calibri" w:eastAsia="Calibri" w:hAnsi="Calibri"/>
          <w:sz w:val="22"/>
          <w:szCs w:val="22"/>
          <w:lang w:eastAsia="en-US"/>
        </w:rPr>
        <w:t xml:space="preserve">Mise en réseau : Un lien peut être fait avec le film </w:t>
      </w:r>
      <w:r w:rsidRPr="0099594C">
        <w:rPr>
          <w:rFonts w:ascii="Calibri" w:eastAsia="Calibri" w:hAnsi="Calibri"/>
          <w:sz w:val="22"/>
          <w:szCs w:val="22"/>
          <w:u w:val="single"/>
          <w:lang w:eastAsia="en-US"/>
        </w:rPr>
        <w:t xml:space="preserve">Le chien jaune de Mongolie </w:t>
      </w:r>
      <w:r w:rsidRPr="0099594C">
        <w:rPr>
          <w:rFonts w:ascii="Calibri" w:eastAsia="Calibri" w:hAnsi="Calibri"/>
          <w:sz w:val="22"/>
          <w:szCs w:val="22"/>
          <w:lang w:eastAsia="en-US"/>
        </w:rPr>
        <w:t>prévu pour les GS dans le parcours cinéma de cette année (yourtes, habitats mobiles…)</w:t>
      </w:r>
    </w:p>
    <w:p w14:paraId="0869434A" w14:textId="77777777" w:rsidR="0099594C" w:rsidRPr="0099594C" w:rsidRDefault="0099594C" w:rsidP="0099594C">
      <w:pPr>
        <w:spacing w:after="160" w:line="259" w:lineRule="auto"/>
        <w:ind w:left="720"/>
        <w:contextualSpacing/>
        <w:rPr>
          <w:rFonts w:ascii="Calibri" w:eastAsia="Calibri" w:hAnsi="Calibri"/>
          <w:sz w:val="22"/>
          <w:szCs w:val="22"/>
          <w:lang w:eastAsia="en-US"/>
        </w:rPr>
      </w:pPr>
      <w:r w:rsidRPr="0099594C">
        <w:rPr>
          <w:rFonts w:ascii="Calibri" w:eastAsia="Calibri" w:hAnsi="Calibri"/>
          <w:sz w:val="22"/>
          <w:szCs w:val="22"/>
          <w:lang w:eastAsia="en-US"/>
        </w:rPr>
        <w:t>Pour les PS, une approche des différents matériaux servant à construire une maison peut être faite via la lecture de l’album Les trois petits cochons (maison en paille, en bois, en brique)</w:t>
      </w:r>
    </w:p>
    <w:p w14:paraId="494728C7" w14:textId="77777777" w:rsidR="0099594C" w:rsidRPr="0099594C" w:rsidRDefault="0099594C" w:rsidP="0099594C">
      <w:pPr>
        <w:spacing w:after="160" w:line="259" w:lineRule="auto"/>
        <w:ind w:left="720"/>
        <w:contextualSpacing/>
        <w:rPr>
          <w:rFonts w:ascii="Calibri" w:eastAsia="Calibri" w:hAnsi="Calibri"/>
          <w:sz w:val="22"/>
          <w:szCs w:val="22"/>
          <w:lang w:eastAsia="en-US"/>
        </w:rPr>
      </w:pPr>
    </w:p>
    <w:p w14:paraId="49F42B4A" w14:textId="77777777" w:rsidR="0099594C" w:rsidRPr="0099594C" w:rsidRDefault="0099594C" w:rsidP="0099594C">
      <w:pPr>
        <w:numPr>
          <w:ilvl w:val="0"/>
          <w:numId w:val="2"/>
        </w:numPr>
        <w:spacing w:after="160" w:line="259" w:lineRule="auto"/>
        <w:contextualSpacing/>
        <w:rPr>
          <w:rFonts w:ascii="Calibri" w:eastAsia="Calibri" w:hAnsi="Calibri"/>
          <w:sz w:val="22"/>
          <w:szCs w:val="22"/>
          <w:lang w:eastAsia="en-US"/>
        </w:rPr>
      </w:pPr>
      <w:r w:rsidRPr="0099594C">
        <w:rPr>
          <w:rFonts w:ascii="Calibri" w:eastAsia="Calibri" w:hAnsi="Calibri"/>
          <w:sz w:val="22"/>
          <w:szCs w:val="22"/>
          <w:u w:val="single"/>
          <w:lang w:eastAsia="en-US"/>
        </w:rPr>
        <w:t>LE SANDWICH </w:t>
      </w:r>
      <w:r w:rsidRPr="0099594C">
        <w:rPr>
          <w:rFonts w:ascii="Calibri" w:eastAsia="Calibri" w:hAnsi="Calibri"/>
          <w:sz w:val="22"/>
          <w:szCs w:val="22"/>
          <w:lang w:eastAsia="en-US"/>
        </w:rPr>
        <w:t xml:space="preserve">: </w:t>
      </w:r>
    </w:p>
    <w:p w14:paraId="372D9D49" w14:textId="77777777" w:rsidR="0099594C" w:rsidRPr="0099594C" w:rsidRDefault="0099594C" w:rsidP="0099594C">
      <w:pPr>
        <w:spacing w:after="160" w:line="259" w:lineRule="auto"/>
        <w:ind w:left="720"/>
        <w:contextualSpacing/>
        <w:rPr>
          <w:rFonts w:ascii="Calibri" w:eastAsia="Calibri" w:hAnsi="Calibri"/>
          <w:sz w:val="22"/>
          <w:szCs w:val="22"/>
          <w:u w:val="single"/>
          <w:lang w:eastAsia="en-US"/>
        </w:rPr>
      </w:pPr>
    </w:p>
    <w:p w14:paraId="6BF7C678" w14:textId="77777777" w:rsidR="0099594C" w:rsidRPr="0099594C" w:rsidRDefault="0099594C" w:rsidP="0099594C">
      <w:pPr>
        <w:numPr>
          <w:ilvl w:val="0"/>
          <w:numId w:val="3"/>
        </w:numPr>
        <w:spacing w:after="160" w:line="259" w:lineRule="auto"/>
        <w:contextualSpacing/>
        <w:rPr>
          <w:rFonts w:ascii="Calibri" w:eastAsia="Calibri" w:hAnsi="Calibri"/>
          <w:sz w:val="22"/>
          <w:szCs w:val="22"/>
          <w:lang w:eastAsia="en-US"/>
        </w:rPr>
      </w:pPr>
      <w:r w:rsidRPr="0099594C">
        <w:rPr>
          <w:rFonts w:ascii="Calibri" w:eastAsia="Calibri" w:hAnsi="Calibri"/>
          <w:sz w:val="22"/>
          <w:szCs w:val="22"/>
          <w:lang w:eastAsia="en-US"/>
        </w:rPr>
        <w:t xml:space="preserve">A partir de l’anecdote du comte de Sandwich expliquant l’origine du mot « sandwich » une réflexion peut être menée sur les mots français importés d’autres langues (sandwich, yaourts, kiosque…). L’apprentissage de la chanson du Polyglotte d’Henri Dès pourrait être l’aboutissement ou le point de départ de la réflexion. </w:t>
      </w:r>
    </w:p>
    <w:p w14:paraId="1B85D857" w14:textId="77777777" w:rsidR="0099594C" w:rsidRPr="0099594C" w:rsidRDefault="0099594C" w:rsidP="0099594C">
      <w:pPr>
        <w:numPr>
          <w:ilvl w:val="0"/>
          <w:numId w:val="3"/>
        </w:numPr>
        <w:spacing w:after="160" w:line="259" w:lineRule="auto"/>
        <w:contextualSpacing/>
        <w:rPr>
          <w:rFonts w:ascii="Calibri" w:eastAsia="Calibri" w:hAnsi="Calibri"/>
          <w:sz w:val="22"/>
          <w:szCs w:val="22"/>
          <w:lang w:eastAsia="en-US"/>
        </w:rPr>
      </w:pPr>
      <w:r w:rsidRPr="0099594C">
        <w:rPr>
          <w:rFonts w:ascii="Calibri" w:eastAsia="Calibri" w:hAnsi="Calibri"/>
          <w:sz w:val="22"/>
          <w:szCs w:val="22"/>
          <w:lang w:eastAsia="en-US"/>
        </w:rPr>
        <w:t>Le thème du partage et de l’entraide abordé dans ce court-métrage peut être mis en lien avec des nombreux albums de vivre-ensemble (le hérisson partageur, le concours de force…)</w:t>
      </w:r>
    </w:p>
    <w:p w14:paraId="78C94710" w14:textId="77777777" w:rsidR="0099594C" w:rsidRPr="0099594C" w:rsidRDefault="0099594C" w:rsidP="0099594C">
      <w:pPr>
        <w:spacing w:after="160" w:line="259" w:lineRule="auto"/>
        <w:ind w:left="360"/>
        <w:rPr>
          <w:rFonts w:ascii="Calibri" w:eastAsia="Calibri" w:hAnsi="Calibri"/>
          <w:sz w:val="22"/>
          <w:szCs w:val="22"/>
          <w:lang w:eastAsia="en-US"/>
        </w:rPr>
      </w:pPr>
    </w:p>
    <w:p w14:paraId="5CB81943" w14:textId="77777777" w:rsidR="0099594C" w:rsidRPr="0099594C" w:rsidRDefault="0099594C" w:rsidP="0099594C">
      <w:pPr>
        <w:numPr>
          <w:ilvl w:val="0"/>
          <w:numId w:val="2"/>
        </w:numPr>
        <w:spacing w:after="160" w:line="259" w:lineRule="auto"/>
        <w:contextualSpacing/>
        <w:rPr>
          <w:rFonts w:ascii="Calibri" w:eastAsia="Calibri" w:hAnsi="Calibri"/>
          <w:sz w:val="22"/>
          <w:szCs w:val="22"/>
          <w:lang w:eastAsia="en-US"/>
        </w:rPr>
      </w:pPr>
      <w:r w:rsidRPr="0099594C">
        <w:rPr>
          <w:rFonts w:ascii="Calibri" w:eastAsia="Calibri" w:hAnsi="Calibri"/>
          <w:sz w:val="22"/>
          <w:szCs w:val="22"/>
          <w:u w:val="single"/>
          <w:lang w:eastAsia="en-US"/>
        </w:rPr>
        <w:t>IMAGINATION</w:t>
      </w:r>
      <w:r w:rsidRPr="0099594C">
        <w:rPr>
          <w:rFonts w:ascii="Calibri" w:eastAsia="Calibri" w:hAnsi="Calibri"/>
          <w:sz w:val="22"/>
          <w:szCs w:val="22"/>
          <w:lang w:eastAsia="en-US"/>
        </w:rPr>
        <w:t> :</w:t>
      </w:r>
    </w:p>
    <w:p w14:paraId="1DAE0146" w14:textId="77777777" w:rsidR="0099594C" w:rsidRPr="0099594C" w:rsidRDefault="0099594C" w:rsidP="0099594C">
      <w:pPr>
        <w:spacing w:after="160" w:line="259" w:lineRule="auto"/>
        <w:ind w:left="720"/>
        <w:contextualSpacing/>
        <w:rPr>
          <w:rFonts w:ascii="Calibri" w:eastAsia="Calibri" w:hAnsi="Calibri"/>
          <w:sz w:val="22"/>
          <w:szCs w:val="22"/>
          <w:u w:val="single"/>
          <w:lang w:eastAsia="en-US"/>
        </w:rPr>
      </w:pPr>
    </w:p>
    <w:p w14:paraId="696AD42E" w14:textId="535CB677" w:rsidR="0099594C" w:rsidRPr="0099594C" w:rsidRDefault="0099594C" w:rsidP="0099594C">
      <w:pPr>
        <w:pStyle w:val="Paragraphedeliste"/>
        <w:numPr>
          <w:ilvl w:val="0"/>
          <w:numId w:val="3"/>
        </w:numPr>
        <w:spacing w:after="160" w:line="259" w:lineRule="auto"/>
        <w:rPr>
          <w:rFonts w:ascii="Calibri" w:eastAsia="Calibri" w:hAnsi="Calibri"/>
          <w:sz w:val="22"/>
          <w:szCs w:val="22"/>
          <w:lang w:eastAsia="en-US"/>
        </w:rPr>
      </w:pPr>
      <w:r w:rsidRPr="0099594C">
        <w:rPr>
          <w:rFonts w:ascii="Calibri" w:eastAsia="Calibri" w:hAnsi="Calibri"/>
          <w:sz w:val="22"/>
          <w:szCs w:val="22"/>
          <w:lang w:eastAsia="en-US"/>
        </w:rPr>
        <w:t xml:space="preserve">Ce court-métrage peut être un levier pour faire découvrir aux enfants le </w:t>
      </w:r>
      <w:r w:rsidRPr="0099594C">
        <w:rPr>
          <w:rFonts w:ascii="Calibri" w:eastAsia="Calibri" w:hAnsi="Calibri"/>
          <w:sz w:val="22"/>
          <w:szCs w:val="22"/>
          <w:u w:val="single"/>
          <w:lang w:eastAsia="en-US"/>
        </w:rPr>
        <w:t>rôle des bulles</w:t>
      </w:r>
      <w:r w:rsidRPr="0099594C">
        <w:rPr>
          <w:rFonts w:ascii="Calibri" w:eastAsia="Calibri" w:hAnsi="Calibri"/>
          <w:sz w:val="22"/>
          <w:szCs w:val="22"/>
          <w:lang w:eastAsia="en-US"/>
        </w:rPr>
        <w:t xml:space="preserve"> et par voie de conséquence un genre littéraire assez peu fréquent dans la littérature jeunesse : la bande dessinée. Les enfants pourront à leur tour essayer de créer leur propre bande dessinée en réutilisant le procédé utilisé dans le court-métrage -&gt; des images dans les bulles pour exprimer les pensées ou les dires des personnages. </w:t>
      </w:r>
    </w:p>
    <w:p w14:paraId="425ADF66" w14:textId="75627922" w:rsidR="0099594C" w:rsidRPr="0099594C" w:rsidRDefault="0099594C" w:rsidP="0099594C">
      <w:pPr>
        <w:pStyle w:val="Paragraphedeliste"/>
        <w:numPr>
          <w:ilvl w:val="0"/>
          <w:numId w:val="3"/>
        </w:numPr>
        <w:spacing w:after="160" w:line="259" w:lineRule="auto"/>
        <w:rPr>
          <w:rFonts w:ascii="Calibri" w:eastAsia="Calibri" w:hAnsi="Calibri"/>
          <w:sz w:val="22"/>
          <w:szCs w:val="22"/>
          <w:lang w:eastAsia="en-US"/>
        </w:rPr>
      </w:pPr>
      <w:r w:rsidRPr="0099594C">
        <w:rPr>
          <w:rFonts w:ascii="Calibri" w:eastAsia="Calibri" w:hAnsi="Calibri"/>
          <w:sz w:val="22"/>
          <w:szCs w:val="22"/>
          <w:lang w:eastAsia="en-US"/>
        </w:rPr>
        <w:t>Un travail de langage très intéressant peut par ailleurs  être mené autour de ce court métrage. En effet, les élèves peuvent essayer de faire le</w:t>
      </w:r>
      <w:r w:rsidRPr="0099594C">
        <w:rPr>
          <w:rFonts w:ascii="Calibri" w:eastAsia="Calibri" w:hAnsi="Calibri"/>
          <w:sz w:val="22"/>
          <w:szCs w:val="22"/>
          <w:u w:val="single"/>
          <w:lang w:eastAsia="en-US"/>
        </w:rPr>
        <w:t xml:space="preserve"> doublage</w:t>
      </w:r>
      <w:r w:rsidRPr="0099594C">
        <w:rPr>
          <w:rFonts w:ascii="Calibri" w:eastAsia="Calibri" w:hAnsi="Calibri"/>
          <w:sz w:val="22"/>
          <w:szCs w:val="22"/>
          <w:lang w:eastAsia="en-US"/>
        </w:rPr>
        <w:t xml:space="preserve"> du court-métrage et tenter ainsi de retranscrire en mots les pensées des personnages représentées sous forme d’images. Un mot retranscrit une idée, un sens. </w:t>
      </w:r>
    </w:p>
    <w:p w14:paraId="33391B1B" w14:textId="63395F77" w:rsidR="0099594C" w:rsidRPr="0099594C" w:rsidRDefault="0099594C" w:rsidP="0099594C">
      <w:pPr>
        <w:pStyle w:val="Paragraphedeliste"/>
        <w:numPr>
          <w:ilvl w:val="0"/>
          <w:numId w:val="4"/>
        </w:numPr>
        <w:spacing w:after="160" w:line="259" w:lineRule="auto"/>
        <w:rPr>
          <w:rFonts w:ascii="Calibri" w:eastAsia="Calibri" w:hAnsi="Calibri"/>
          <w:sz w:val="22"/>
          <w:szCs w:val="22"/>
          <w:lang w:eastAsia="en-US"/>
        </w:rPr>
      </w:pPr>
      <w:r w:rsidRPr="0099594C">
        <w:rPr>
          <w:rFonts w:ascii="Calibri" w:eastAsia="Calibri" w:hAnsi="Calibri"/>
          <w:sz w:val="22"/>
          <w:szCs w:val="22"/>
          <w:lang w:eastAsia="en-US"/>
        </w:rPr>
        <w:t>L’aspect loufoque de l’échange muet des personnages peut également permettre une ouverture vers le Surréalisme, mouvement littéraire et artistique dont l’objectif était d’exprimer par l’Art les pensées les plus folles des artistes (Magritte, Dali…)</w:t>
      </w:r>
    </w:p>
    <w:p w14:paraId="18B7C3E1" w14:textId="132F3A70" w:rsidR="0099594C" w:rsidRPr="0099594C" w:rsidRDefault="0099594C" w:rsidP="0099594C">
      <w:pPr>
        <w:pStyle w:val="Paragraphedeliste"/>
        <w:numPr>
          <w:ilvl w:val="0"/>
          <w:numId w:val="4"/>
        </w:numPr>
        <w:spacing w:after="160" w:line="259" w:lineRule="auto"/>
        <w:rPr>
          <w:rFonts w:ascii="Calibri" w:eastAsia="Calibri" w:hAnsi="Calibri"/>
          <w:sz w:val="22"/>
          <w:szCs w:val="22"/>
          <w:lang w:eastAsia="en-US"/>
        </w:rPr>
      </w:pPr>
      <w:r w:rsidRPr="0099594C">
        <w:rPr>
          <w:rFonts w:ascii="Calibri" w:eastAsia="Calibri" w:hAnsi="Calibri"/>
          <w:sz w:val="22"/>
          <w:szCs w:val="22"/>
          <w:lang w:eastAsia="en-US"/>
        </w:rPr>
        <w:t>Enfin, un travail peut être mené autour des pictogrammes. Nous sommes entourés d’images qui véhiculent un sens (ex : panneaux de signalisation…)</w:t>
      </w:r>
      <w:r>
        <w:rPr>
          <w:rFonts w:ascii="Calibri" w:eastAsia="Calibri" w:hAnsi="Calibri"/>
          <w:sz w:val="22"/>
          <w:szCs w:val="22"/>
          <w:lang w:eastAsia="en-US"/>
        </w:rPr>
        <w:t>.</w:t>
      </w:r>
    </w:p>
    <w:p w14:paraId="5CE23C85" w14:textId="77777777" w:rsidR="0099594C" w:rsidRPr="0099594C" w:rsidRDefault="0099594C" w:rsidP="0099594C">
      <w:pPr>
        <w:pStyle w:val="Paragraphedeliste"/>
        <w:numPr>
          <w:ilvl w:val="0"/>
          <w:numId w:val="2"/>
        </w:numPr>
        <w:spacing w:after="160" w:line="259" w:lineRule="auto"/>
        <w:rPr>
          <w:rFonts w:ascii="Calibri" w:eastAsia="Calibri" w:hAnsi="Calibri"/>
          <w:sz w:val="22"/>
          <w:szCs w:val="22"/>
          <w:lang w:eastAsia="en-US"/>
        </w:rPr>
      </w:pPr>
      <w:r w:rsidRPr="0099594C">
        <w:rPr>
          <w:rFonts w:ascii="Calibri" w:eastAsia="Calibri" w:hAnsi="Calibri"/>
          <w:sz w:val="22"/>
          <w:szCs w:val="22"/>
          <w:u w:val="single"/>
          <w:lang w:eastAsia="en-US"/>
        </w:rPr>
        <w:lastRenderedPageBreak/>
        <w:t>KIPLING JUNIOR </w:t>
      </w:r>
      <w:r w:rsidRPr="0099594C">
        <w:rPr>
          <w:rFonts w:ascii="Calibri" w:eastAsia="Calibri" w:hAnsi="Calibri"/>
          <w:sz w:val="22"/>
          <w:szCs w:val="22"/>
          <w:lang w:eastAsia="en-US"/>
        </w:rPr>
        <w:t xml:space="preserve">: </w:t>
      </w:r>
    </w:p>
    <w:p w14:paraId="6E38937B" w14:textId="77777777" w:rsidR="0099594C" w:rsidRPr="0099594C" w:rsidRDefault="0099594C" w:rsidP="0099594C">
      <w:pPr>
        <w:spacing w:after="160" w:line="259" w:lineRule="auto"/>
        <w:ind w:left="720"/>
        <w:contextualSpacing/>
        <w:rPr>
          <w:rFonts w:ascii="Calibri" w:eastAsia="Calibri" w:hAnsi="Calibri"/>
          <w:sz w:val="22"/>
          <w:szCs w:val="22"/>
          <w:lang w:eastAsia="en-US"/>
        </w:rPr>
      </w:pPr>
    </w:p>
    <w:p w14:paraId="0B7EB55F" w14:textId="33328168" w:rsidR="0099594C" w:rsidRPr="0099594C" w:rsidRDefault="0099594C" w:rsidP="0099594C">
      <w:pPr>
        <w:spacing w:after="160" w:line="259" w:lineRule="auto"/>
        <w:ind w:left="720"/>
        <w:contextualSpacing/>
        <w:rPr>
          <w:rFonts w:ascii="Calibri" w:eastAsia="Calibri" w:hAnsi="Calibri"/>
          <w:sz w:val="22"/>
          <w:szCs w:val="22"/>
          <w:lang w:eastAsia="en-US"/>
        </w:rPr>
      </w:pPr>
      <w:r w:rsidRPr="0099594C">
        <w:rPr>
          <w:rFonts w:ascii="Calibri" w:eastAsia="Calibri" w:hAnsi="Calibri"/>
          <w:sz w:val="22"/>
          <w:szCs w:val="22"/>
          <w:lang w:eastAsia="en-US"/>
        </w:rPr>
        <w:t xml:space="preserve">Cette histoire reprend la trame narrative d’un conte traditionnel (le protagoniste quitte son environnement pour découvrir un autre univers) et peut donc être l’occasion de s’interroger sur le schéma narratif et amener les enfants à répondre aux questions : qui, quoi, où, comment, pourquoi ? </w:t>
      </w:r>
    </w:p>
    <w:p w14:paraId="1700AF58" w14:textId="77777777" w:rsidR="0099594C" w:rsidRPr="0099594C" w:rsidRDefault="0099594C" w:rsidP="0099594C">
      <w:pPr>
        <w:spacing w:after="160" w:line="259" w:lineRule="auto"/>
        <w:ind w:left="720"/>
        <w:contextualSpacing/>
        <w:rPr>
          <w:rFonts w:ascii="Calibri" w:eastAsia="Calibri" w:hAnsi="Calibri"/>
          <w:sz w:val="22"/>
          <w:szCs w:val="22"/>
          <w:lang w:eastAsia="en-US"/>
        </w:rPr>
      </w:pPr>
      <w:r w:rsidRPr="0099594C">
        <w:rPr>
          <w:rFonts w:ascii="Calibri" w:eastAsia="Calibri" w:hAnsi="Calibri"/>
          <w:sz w:val="22"/>
          <w:szCs w:val="22"/>
          <w:lang w:eastAsia="en-US"/>
        </w:rPr>
        <w:t xml:space="preserve">Comparaison avec un conte connu. </w:t>
      </w:r>
    </w:p>
    <w:p w14:paraId="10536E6E" w14:textId="77777777" w:rsidR="0099594C" w:rsidRPr="0099594C" w:rsidRDefault="0099594C" w:rsidP="0099594C">
      <w:pPr>
        <w:spacing w:after="160" w:line="259" w:lineRule="auto"/>
        <w:ind w:left="720"/>
        <w:contextualSpacing/>
        <w:rPr>
          <w:rFonts w:ascii="Calibri" w:eastAsia="Calibri" w:hAnsi="Calibri"/>
          <w:sz w:val="22"/>
          <w:szCs w:val="22"/>
          <w:u w:val="single"/>
          <w:lang w:eastAsia="en-US"/>
        </w:rPr>
      </w:pPr>
    </w:p>
    <w:p w14:paraId="6BC032EC" w14:textId="77777777" w:rsidR="0099594C" w:rsidRPr="0099594C" w:rsidRDefault="0099594C" w:rsidP="0099594C">
      <w:pPr>
        <w:pStyle w:val="Paragraphedeliste"/>
        <w:numPr>
          <w:ilvl w:val="0"/>
          <w:numId w:val="2"/>
        </w:numPr>
        <w:spacing w:after="160" w:line="259" w:lineRule="auto"/>
        <w:rPr>
          <w:rFonts w:ascii="Calibri" w:eastAsia="Calibri" w:hAnsi="Calibri"/>
          <w:sz w:val="22"/>
          <w:szCs w:val="22"/>
          <w:lang w:eastAsia="en-US"/>
        </w:rPr>
      </w:pPr>
      <w:r w:rsidRPr="0099594C">
        <w:rPr>
          <w:rFonts w:ascii="Calibri" w:eastAsia="Calibri" w:hAnsi="Calibri"/>
          <w:sz w:val="22"/>
          <w:szCs w:val="22"/>
          <w:u w:val="single"/>
          <w:lang w:eastAsia="en-US"/>
        </w:rPr>
        <w:t>QUEL EST TON CHOIX</w:t>
      </w:r>
      <w:r w:rsidRPr="0099594C">
        <w:rPr>
          <w:rFonts w:ascii="Calibri" w:eastAsia="Calibri" w:hAnsi="Calibri"/>
          <w:sz w:val="22"/>
          <w:szCs w:val="22"/>
          <w:lang w:eastAsia="en-US"/>
        </w:rPr>
        <w:t xml:space="preserve"> ? </w:t>
      </w:r>
    </w:p>
    <w:p w14:paraId="476E7415" w14:textId="77777777" w:rsidR="0099594C" w:rsidRPr="0099594C" w:rsidRDefault="0099594C" w:rsidP="0099594C">
      <w:pPr>
        <w:spacing w:after="160" w:line="259" w:lineRule="auto"/>
        <w:ind w:left="720"/>
        <w:contextualSpacing/>
        <w:rPr>
          <w:rFonts w:ascii="Calibri" w:eastAsia="Calibri" w:hAnsi="Calibri"/>
          <w:sz w:val="22"/>
          <w:szCs w:val="22"/>
          <w:lang w:eastAsia="en-US"/>
        </w:rPr>
      </w:pPr>
    </w:p>
    <w:p w14:paraId="73681647" w14:textId="77777777" w:rsidR="0099594C" w:rsidRPr="0099594C" w:rsidRDefault="0099594C" w:rsidP="0099594C">
      <w:pPr>
        <w:spacing w:after="160" w:line="259" w:lineRule="auto"/>
        <w:ind w:left="720"/>
        <w:contextualSpacing/>
        <w:rPr>
          <w:rFonts w:ascii="Calibri" w:eastAsia="Calibri" w:hAnsi="Calibri"/>
          <w:sz w:val="22"/>
          <w:szCs w:val="22"/>
          <w:lang w:eastAsia="en-US"/>
        </w:rPr>
      </w:pPr>
      <w:r w:rsidRPr="0099594C">
        <w:rPr>
          <w:rFonts w:ascii="Calibri" w:eastAsia="Calibri" w:hAnsi="Calibri"/>
          <w:sz w:val="22"/>
          <w:szCs w:val="22"/>
          <w:lang w:eastAsia="en-US"/>
        </w:rPr>
        <w:t xml:space="preserve">Ce court-métrage pose la question du choix, du dilemme est peut donc être un intéressant point de départ pour des </w:t>
      </w:r>
      <w:r w:rsidRPr="0099594C">
        <w:rPr>
          <w:rFonts w:ascii="Calibri" w:eastAsia="Calibri" w:hAnsi="Calibri"/>
          <w:sz w:val="22"/>
          <w:szCs w:val="22"/>
          <w:u w:val="single"/>
          <w:lang w:eastAsia="en-US"/>
        </w:rPr>
        <w:t>ateliers philo</w:t>
      </w:r>
      <w:r w:rsidRPr="0099594C">
        <w:rPr>
          <w:rFonts w:ascii="Calibri" w:eastAsia="Calibri" w:hAnsi="Calibri"/>
          <w:sz w:val="22"/>
          <w:szCs w:val="22"/>
          <w:lang w:eastAsia="en-US"/>
        </w:rPr>
        <w:t xml:space="preserve"> sur la notion de choix et de libre arbitre. </w:t>
      </w:r>
    </w:p>
    <w:p w14:paraId="7B2B9B06" w14:textId="77777777" w:rsidR="0099594C" w:rsidRPr="0099594C" w:rsidRDefault="0099594C" w:rsidP="0099594C">
      <w:pPr>
        <w:spacing w:after="160" w:line="259" w:lineRule="auto"/>
        <w:ind w:left="720"/>
        <w:contextualSpacing/>
        <w:rPr>
          <w:rFonts w:ascii="Calibri" w:eastAsia="Calibri" w:hAnsi="Calibri"/>
          <w:sz w:val="22"/>
          <w:szCs w:val="22"/>
          <w:lang w:eastAsia="en-US"/>
        </w:rPr>
      </w:pPr>
      <w:r w:rsidRPr="0099594C">
        <w:rPr>
          <w:rFonts w:ascii="Calibri" w:eastAsia="Calibri" w:hAnsi="Calibri"/>
          <w:sz w:val="22"/>
          <w:szCs w:val="22"/>
          <w:lang w:eastAsia="en-US"/>
        </w:rPr>
        <w:t xml:space="preserve">Prendre conscience que tout acte à des répercussions. Peut-on toujours exercer son libre arbitre ? Que se passerait-il s’il n’y avait pas de règles ? Si je décide de ne pas faire quelque chose, quels en sont les conséquences ? </w:t>
      </w:r>
    </w:p>
    <w:p w14:paraId="52E7317C" w14:textId="77777777" w:rsidR="0099594C" w:rsidRPr="0099594C" w:rsidRDefault="0099594C" w:rsidP="0099594C">
      <w:pPr>
        <w:spacing w:after="160" w:line="259" w:lineRule="auto"/>
        <w:ind w:left="720"/>
        <w:contextualSpacing/>
        <w:rPr>
          <w:rFonts w:ascii="Calibri" w:eastAsia="Calibri" w:hAnsi="Calibri"/>
          <w:sz w:val="22"/>
          <w:szCs w:val="22"/>
          <w:lang w:eastAsia="en-US"/>
        </w:rPr>
      </w:pPr>
    </w:p>
    <w:p w14:paraId="0A624914" w14:textId="77777777" w:rsidR="0099594C" w:rsidRPr="0099594C" w:rsidRDefault="0099594C" w:rsidP="0099594C">
      <w:pPr>
        <w:spacing w:after="160" w:line="259" w:lineRule="auto"/>
        <w:ind w:left="720"/>
        <w:contextualSpacing/>
        <w:rPr>
          <w:rFonts w:ascii="Calibri" w:eastAsia="Calibri" w:hAnsi="Calibri"/>
          <w:sz w:val="22"/>
          <w:szCs w:val="22"/>
          <w:lang w:eastAsia="en-US"/>
        </w:rPr>
      </w:pPr>
    </w:p>
    <w:p w14:paraId="779A2E5F" w14:textId="77777777" w:rsidR="0099594C" w:rsidRPr="0099594C" w:rsidRDefault="0099594C" w:rsidP="0099594C">
      <w:pPr>
        <w:spacing w:after="160" w:line="259" w:lineRule="auto"/>
        <w:ind w:left="720"/>
        <w:contextualSpacing/>
        <w:rPr>
          <w:rFonts w:ascii="Calibri" w:eastAsia="Calibri" w:hAnsi="Calibri"/>
          <w:sz w:val="22"/>
          <w:szCs w:val="22"/>
          <w:lang w:eastAsia="en-US"/>
        </w:rPr>
      </w:pPr>
    </w:p>
    <w:p w14:paraId="70F1F5DC" w14:textId="77777777" w:rsidR="0099594C" w:rsidRPr="0099594C" w:rsidRDefault="0099594C" w:rsidP="0099594C">
      <w:pPr>
        <w:spacing w:after="160" w:line="259" w:lineRule="auto"/>
        <w:rPr>
          <w:rFonts w:ascii="Calibri" w:eastAsia="Calibri" w:hAnsi="Calibri"/>
          <w:sz w:val="22"/>
          <w:szCs w:val="22"/>
          <w:u w:val="single"/>
          <w:lang w:eastAsia="en-US"/>
        </w:rPr>
      </w:pPr>
    </w:p>
    <w:p w14:paraId="0D71E2CD" w14:textId="77777777" w:rsidR="0099594C" w:rsidRPr="0099594C" w:rsidRDefault="0099594C" w:rsidP="0099594C">
      <w:pPr>
        <w:spacing w:after="160" w:line="259" w:lineRule="auto"/>
        <w:rPr>
          <w:rFonts w:ascii="Calibri" w:eastAsia="Calibri" w:hAnsi="Calibri"/>
          <w:sz w:val="22"/>
          <w:szCs w:val="22"/>
          <w:u w:val="single"/>
          <w:lang w:eastAsia="en-US"/>
        </w:rPr>
      </w:pPr>
    </w:p>
    <w:p w14:paraId="651678E9" w14:textId="77777777" w:rsidR="0099594C" w:rsidRPr="0099594C" w:rsidRDefault="0099594C" w:rsidP="0099594C">
      <w:pPr>
        <w:spacing w:after="160" w:line="259" w:lineRule="auto"/>
        <w:rPr>
          <w:rFonts w:ascii="Calibri" w:eastAsia="Calibri" w:hAnsi="Calibri"/>
          <w:sz w:val="22"/>
          <w:szCs w:val="22"/>
          <w:u w:val="single"/>
          <w:lang w:eastAsia="en-US"/>
        </w:rPr>
      </w:pPr>
    </w:p>
    <w:p w14:paraId="32201164" w14:textId="77777777" w:rsidR="006608FE" w:rsidRDefault="006608FE" w:rsidP="00A33563">
      <w:pPr>
        <w:snapToGrid w:val="0"/>
      </w:pPr>
    </w:p>
    <w:sectPr w:rsidR="006608FE" w:rsidSect="00F226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47E3"/>
    <w:multiLevelType w:val="hybridMultilevel"/>
    <w:tmpl w:val="9EF8F63A"/>
    <w:lvl w:ilvl="0" w:tplc="DDD4A69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DB2CDB"/>
    <w:multiLevelType w:val="hybridMultilevel"/>
    <w:tmpl w:val="0B6EF260"/>
    <w:lvl w:ilvl="0" w:tplc="5ACA568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BD19C2"/>
    <w:multiLevelType w:val="hybridMultilevel"/>
    <w:tmpl w:val="CE46F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614B9E"/>
    <w:multiLevelType w:val="hybridMultilevel"/>
    <w:tmpl w:val="15C804EC"/>
    <w:lvl w:ilvl="0" w:tplc="FDCC087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C6"/>
    <w:rsid w:val="00017955"/>
    <w:rsid w:val="00054A51"/>
    <w:rsid w:val="0020049C"/>
    <w:rsid w:val="00263A91"/>
    <w:rsid w:val="005354A9"/>
    <w:rsid w:val="005A2A35"/>
    <w:rsid w:val="006608FE"/>
    <w:rsid w:val="00735CFA"/>
    <w:rsid w:val="007F7EDA"/>
    <w:rsid w:val="00851BAF"/>
    <w:rsid w:val="0099594C"/>
    <w:rsid w:val="009D2CB6"/>
    <w:rsid w:val="009F5883"/>
    <w:rsid w:val="00A33563"/>
    <w:rsid w:val="00BC3E93"/>
    <w:rsid w:val="00C4445C"/>
    <w:rsid w:val="00C61F8D"/>
    <w:rsid w:val="00D62DAA"/>
    <w:rsid w:val="00ED116B"/>
    <w:rsid w:val="00F226C6"/>
  </w:rsids>
  <m:mathPr>
    <m:mathFont m:val="Cambria Math"/>
    <m:brkBin m:val="before"/>
    <m:brkBinSub m:val="--"/>
    <m:smallFrac m:val="0"/>
    <m:dispDef/>
    <m:lMargin m:val="0"/>
    <m:rMargin m:val="0"/>
    <m:defJc m:val="centerGroup"/>
    <m:wrapIndent m:val="1440"/>
    <m:intLim m:val="subSup"/>
    <m:naryLim m:val="undOvr"/>
  </m:mathPr>
  <w:themeFontLang w:val="fr-S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3C43"/>
  <w15:chartTrackingRefBased/>
  <w15:docId w15:val="{B562A877-F252-45C0-B5EC-C84273B4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S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6C6"/>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226C6"/>
    <w:pPr>
      <w:tabs>
        <w:tab w:val="center" w:pos="4536"/>
        <w:tab w:val="right" w:pos="9072"/>
      </w:tabs>
    </w:pPr>
  </w:style>
  <w:style w:type="character" w:customStyle="1" w:styleId="En-tteCar">
    <w:name w:val="En-tête Car"/>
    <w:basedOn w:val="Policepardfaut"/>
    <w:link w:val="En-tte"/>
    <w:rsid w:val="00F226C6"/>
    <w:rPr>
      <w:rFonts w:ascii="Times New Roman" w:eastAsia="Times New Roman" w:hAnsi="Times New Roman" w:cs="Times New Roman"/>
      <w:sz w:val="24"/>
      <w:szCs w:val="24"/>
      <w:lang w:val="fr-FR" w:eastAsia="fr-FR"/>
    </w:rPr>
  </w:style>
  <w:style w:type="table" w:styleId="Grilledutableau">
    <w:name w:val="Table Grid"/>
    <w:basedOn w:val="TableauNormal"/>
    <w:uiPriority w:val="39"/>
    <w:rsid w:val="00F22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054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D2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Activation Office</dc:creator>
  <cp:keywords/>
  <dc:description/>
  <cp:lastModifiedBy>IPEF</cp:lastModifiedBy>
  <cp:revision>2</cp:revision>
  <dcterms:created xsi:type="dcterms:W3CDTF">2018-01-24T08:27:00Z</dcterms:created>
  <dcterms:modified xsi:type="dcterms:W3CDTF">2018-01-24T08:27:00Z</dcterms:modified>
</cp:coreProperties>
</file>